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AD89" w14:textId="755D9D68" w:rsidR="00F33D86" w:rsidRDefault="00096818" w:rsidP="0015477C">
      <w:pPr>
        <w:pStyle w:val="Headinglevel1"/>
      </w:pPr>
      <w:r>
        <w:t xml:space="preserve">EXAMINATIONS </w:t>
      </w:r>
      <w:r w:rsidR="00786916">
        <w:t>MANAGER/EXAMINATIONS OFFICER</w:t>
      </w:r>
    </w:p>
    <w:p w14:paraId="3B883B77" w14:textId="20F22F52" w:rsidR="00A86A21" w:rsidRPr="00BA6EB8" w:rsidRDefault="00096818" w:rsidP="0015477C">
      <w:pPr>
        <w:pStyle w:val="Headinglevel1"/>
      </w:pPr>
      <w:r w:rsidRPr="00096818">
        <w:rPr>
          <w:b w:val="0"/>
          <w:bCs/>
        </w:rPr>
        <w:t>JOB DESCRIPTION</w:t>
      </w:r>
      <w:r w:rsidR="00A86A21" w:rsidRPr="008815F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414"/>
        <w:gridCol w:w="9042"/>
      </w:tblGrid>
      <w:tr w:rsidR="00786916" w:rsidRPr="00A57E17" w14:paraId="39965D15" w14:textId="77777777" w:rsidTr="00786916">
        <w:trPr>
          <w:cantSplit/>
          <w:trHeight w:val="522"/>
          <w:tblHeader/>
        </w:trPr>
        <w:tc>
          <w:tcPr>
            <w:tcW w:w="676" w:type="pct"/>
            <w:shd w:val="clear" w:color="auto" w:fill="F2F2F2" w:themeFill="background1" w:themeFillShade="F2"/>
            <w:vAlign w:val="center"/>
          </w:tcPr>
          <w:p w14:paraId="745E081D" w14:textId="77777777" w:rsidR="00786916" w:rsidRPr="007B356E" w:rsidRDefault="00786916" w:rsidP="00273C89">
            <w:pPr>
              <w:spacing w:before="120" w:after="120"/>
              <w:jc w:val="both"/>
              <w:rPr>
                <w:rFonts w:eastAsia="Times New Roman" w:cs="Tahoma"/>
                <w:sz w:val="20"/>
                <w:szCs w:val="20"/>
              </w:rPr>
            </w:pPr>
            <w:r w:rsidRPr="007B356E">
              <w:rPr>
                <w:rFonts w:eastAsia="Times New Roman" w:cs="Tahoma"/>
                <w:sz w:val="20"/>
                <w:szCs w:val="20"/>
              </w:rPr>
              <w:t>Reporting to</w:t>
            </w:r>
          </w:p>
        </w:tc>
        <w:tc>
          <w:tcPr>
            <w:tcW w:w="4324" w:type="pct"/>
            <w:vAlign w:val="center"/>
          </w:tcPr>
          <w:p w14:paraId="661B1F8D" w14:textId="50F22A8C" w:rsidR="00786916" w:rsidRPr="007B356E" w:rsidRDefault="002E561F" w:rsidP="00273C89">
            <w:pPr>
              <w:spacing w:before="120" w:after="120"/>
              <w:jc w:val="both"/>
              <w:rPr>
                <w:rFonts w:eastAsia="Times New Roman" w:cs="Tahoma"/>
              </w:rPr>
            </w:pPr>
            <w:r w:rsidRPr="00E11FDE">
              <w:rPr>
                <w:rFonts w:ascii="Helvetica" w:hAnsi="Helvetica"/>
                <w:noProof/>
                <w:sz w:val="20"/>
                <w:szCs w:val="20"/>
                <w:highlight w:val="yellow"/>
              </w:rPr>
              <mc:AlternateContent>
                <mc:Choice Requires="wps">
                  <w:drawing>
                    <wp:anchor distT="0" distB="0" distL="114300" distR="114300" simplePos="0" relativeHeight="251659264" behindDoc="0" locked="0" layoutInCell="1" allowOverlap="1" wp14:anchorId="3B4135FA" wp14:editId="3C728B7A">
                      <wp:simplePos x="0" y="0"/>
                      <wp:positionH relativeFrom="margin">
                        <wp:posOffset>-28575</wp:posOffset>
                      </wp:positionH>
                      <wp:positionV relativeFrom="paragraph">
                        <wp:posOffset>232410</wp:posOffset>
                      </wp:positionV>
                      <wp:extent cx="5850255" cy="2331720"/>
                      <wp:effectExtent l="0" t="0" r="36195" b="4953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2331720"/>
                              </a:xfrm>
                              <a:prstGeom prst="rect">
                                <a:avLst/>
                              </a:prstGeom>
                              <a:solidFill>
                                <a:schemeClr val="bg1">
                                  <a:lumMod val="95000"/>
                                </a:schemeClr>
                              </a:solidFill>
                              <a:ln w="19050">
                                <a:solidFill>
                                  <a:srgbClr val="003399"/>
                                </a:solidFill>
                                <a:miter lim="800000"/>
                                <a:headEnd/>
                                <a:tailEnd/>
                              </a:ln>
                              <a:effectLst>
                                <a:outerShdw dist="28398" dir="3806097" algn="ctr" rotWithShape="0">
                                  <a:schemeClr val="bg1">
                                    <a:alpha val="50000"/>
                                  </a:schemeClr>
                                </a:outerShdw>
                              </a:effectLst>
                            </wps:spPr>
                            <wps:txbx>
                              <w:txbxContent>
                                <w:p w14:paraId="480A06B9" w14:textId="4B2C851E" w:rsidR="00916BD6" w:rsidRPr="008B506A" w:rsidRDefault="00916BD6" w:rsidP="00916BD6">
                                  <w:pPr>
                                    <w:pStyle w:val="Headinglevel1"/>
                                    <w:spacing w:before="120" w:after="120"/>
                                    <w:jc w:val="center"/>
                                    <w:rPr>
                                      <w:rFonts w:cs="Tahoma"/>
                                      <w:b w:val="0"/>
                                      <w:sz w:val="20"/>
                                      <w:szCs w:val="20"/>
                                    </w:rPr>
                                  </w:pPr>
                                  <w:r w:rsidRPr="008B506A">
                                    <w:rPr>
                                      <w:rFonts w:cs="Tahoma"/>
                                      <w:b w:val="0"/>
                                      <w:sz w:val="20"/>
                                      <w:szCs w:val="20"/>
                                    </w:rPr>
                                    <w:t xml:space="preserve">EXAMINATIONS </w:t>
                                  </w:r>
                                  <w:r w:rsidR="00786916">
                                    <w:rPr>
                                      <w:rFonts w:cs="Tahoma"/>
                                      <w:b w:val="0"/>
                                      <w:sz w:val="20"/>
                                      <w:szCs w:val="20"/>
                                    </w:rPr>
                                    <w:t>MANAGER</w:t>
                                  </w:r>
                                  <w:r w:rsidRPr="008B506A">
                                    <w:rPr>
                                      <w:rFonts w:cs="Tahoma"/>
                                      <w:b w:val="0"/>
                                      <w:sz w:val="20"/>
                                      <w:szCs w:val="20"/>
                                    </w:rPr>
                                    <w:t>/</w:t>
                                  </w:r>
                                  <w:r w:rsidR="002E1F3B">
                                    <w:rPr>
                                      <w:rFonts w:cs="Tahoma"/>
                                      <w:b w:val="0"/>
                                      <w:sz w:val="20"/>
                                      <w:szCs w:val="20"/>
                                    </w:rPr>
                                    <w:t xml:space="preserve">EXAMINATIONS </w:t>
                                  </w:r>
                                  <w:r w:rsidR="00786916">
                                    <w:rPr>
                                      <w:rFonts w:cs="Tahoma"/>
                                      <w:b w:val="0"/>
                                      <w:sz w:val="20"/>
                                      <w:szCs w:val="20"/>
                                    </w:rPr>
                                    <w:t>OFFICER</w:t>
                                  </w:r>
                                  <w:r w:rsidRPr="008B506A">
                                    <w:rPr>
                                      <w:rFonts w:cs="Tahoma"/>
                                      <w:b w:val="0"/>
                                      <w:sz w:val="20"/>
                                      <w:szCs w:val="20"/>
                                    </w:rPr>
                                    <w:t xml:space="preserve"> (Suggested) JOB DESCRIPTION TEMPLATE</w:t>
                                  </w:r>
                                </w:p>
                                <w:p w14:paraId="43B0D44D" w14:textId="77777777" w:rsidR="00916BD6" w:rsidRPr="00CA500C" w:rsidRDefault="00916BD6" w:rsidP="00916BD6">
                                  <w:pPr>
                                    <w:pStyle w:val="Headinglevel1"/>
                                    <w:pBdr>
                                      <w:top w:val="single" w:sz="8" w:space="1" w:color="FF3300"/>
                                      <w:left w:val="single" w:sz="8" w:space="4" w:color="FF3300"/>
                                      <w:bottom w:val="single" w:sz="8" w:space="1" w:color="FF3300"/>
                                      <w:right w:val="single" w:sz="8" w:space="4" w:color="FF3300"/>
                                    </w:pBdr>
                                    <w:spacing w:after="0"/>
                                    <w:jc w:val="center"/>
                                    <w:rPr>
                                      <w:rFonts w:cs="Tahoma"/>
                                      <w:color w:val="FF3300"/>
                                      <w:sz w:val="16"/>
                                      <w:szCs w:val="16"/>
                                    </w:rPr>
                                  </w:pPr>
                                  <w:r w:rsidRPr="00CA500C">
                                    <w:rPr>
                                      <w:rFonts w:cs="Tahoma"/>
                                      <w:color w:val="FF3300"/>
                                      <w:sz w:val="16"/>
                                      <w:szCs w:val="16"/>
                                    </w:rPr>
                                    <w:t>Delete this text box when the information contained below is understood</w:t>
                                  </w:r>
                                </w:p>
                                <w:p w14:paraId="487BE456" w14:textId="500D1977" w:rsidR="00786916" w:rsidRDefault="00786916" w:rsidP="008B506A">
                                  <w:pPr>
                                    <w:autoSpaceDE w:val="0"/>
                                    <w:autoSpaceDN w:val="0"/>
                                    <w:adjustRightInd w:val="0"/>
                                    <w:spacing w:before="120"/>
                                    <w:rPr>
                                      <w:rFonts w:cs="Tahoma"/>
                                      <w:b/>
                                      <w:bCs/>
                                      <w:color w:val="262626" w:themeColor="text1" w:themeTint="D9"/>
                                      <w:sz w:val="20"/>
                                      <w:szCs w:val="20"/>
                                    </w:rPr>
                                  </w:pPr>
                                  <w:r>
                                    <w:rPr>
                                      <w:rFonts w:cs="Tahoma"/>
                                      <w:b/>
                                      <w:bCs/>
                                      <w:color w:val="262626" w:themeColor="text1" w:themeTint="D9"/>
                                      <w:sz w:val="20"/>
                                      <w:szCs w:val="20"/>
                                    </w:rPr>
                                    <w:t>This job description has been created by the National Association of Examinations Officers and The Exams Office for use when recruiting an Examinations Manager/Officer.</w:t>
                                  </w:r>
                                </w:p>
                                <w:p w14:paraId="15256EC4" w14:textId="37ECB598" w:rsidR="00786916" w:rsidRDefault="00786916" w:rsidP="008B506A">
                                  <w:pPr>
                                    <w:autoSpaceDE w:val="0"/>
                                    <w:autoSpaceDN w:val="0"/>
                                    <w:adjustRightInd w:val="0"/>
                                    <w:spacing w:before="120"/>
                                    <w:rPr>
                                      <w:rFonts w:cs="Tahoma"/>
                                      <w:b/>
                                      <w:bCs/>
                                      <w:color w:val="262626" w:themeColor="text1" w:themeTint="D9"/>
                                      <w:sz w:val="20"/>
                                      <w:szCs w:val="20"/>
                                    </w:rPr>
                                  </w:pPr>
                                  <w:r>
                                    <w:rPr>
                                      <w:rFonts w:cs="Tahoma"/>
                                      <w:b/>
                                      <w:bCs/>
                                      <w:color w:val="262626" w:themeColor="text1" w:themeTint="D9"/>
                                      <w:sz w:val="20"/>
                                      <w:szCs w:val="20"/>
                                    </w:rPr>
                                    <w:t>The detail included is an accurate description of the role undertaken by an individual who is appointed to manage, administer and oversee the conducting of examinations.</w:t>
                                  </w:r>
                                </w:p>
                                <w:p w14:paraId="7E385722" w14:textId="2B17025B" w:rsidR="00786916" w:rsidRDefault="00786916" w:rsidP="008B506A">
                                  <w:pPr>
                                    <w:autoSpaceDE w:val="0"/>
                                    <w:autoSpaceDN w:val="0"/>
                                    <w:adjustRightInd w:val="0"/>
                                    <w:spacing w:before="120"/>
                                    <w:rPr>
                                      <w:rFonts w:cs="Tahoma"/>
                                      <w:b/>
                                      <w:bCs/>
                                      <w:color w:val="262626" w:themeColor="text1" w:themeTint="D9"/>
                                      <w:sz w:val="20"/>
                                      <w:szCs w:val="20"/>
                                    </w:rPr>
                                  </w:pPr>
                                  <w:r>
                                    <w:rPr>
                                      <w:rFonts w:cs="Tahoma"/>
                                      <w:b/>
                                      <w:bCs/>
                                      <w:color w:val="262626" w:themeColor="text1" w:themeTint="D9"/>
                                      <w:sz w:val="20"/>
                                      <w:szCs w:val="20"/>
                                    </w:rPr>
                                    <w:t>The text should be reviewed/amended to accurately reflect the role within your centre</w:t>
                                  </w:r>
                                  <w:r w:rsidR="002E561F">
                                    <w:rPr>
                                      <w:rFonts w:cs="Tahoma"/>
                                      <w:b/>
                                      <w:bCs/>
                                      <w:color w:val="262626" w:themeColor="text1" w:themeTint="D9"/>
                                      <w:sz w:val="20"/>
                                      <w:szCs w:val="20"/>
                                    </w:rPr>
                                    <w:t>.</w:t>
                                  </w:r>
                                </w:p>
                                <w:p w14:paraId="18443A5D" w14:textId="7AB10327" w:rsidR="00916BD6" w:rsidRDefault="00ED6543" w:rsidP="008B506A">
                                  <w:pPr>
                                    <w:autoSpaceDE w:val="0"/>
                                    <w:autoSpaceDN w:val="0"/>
                                    <w:adjustRightInd w:val="0"/>
                                    <w:spacing w:before="120"/>
                                    <w:rPr>
                                      <w:rFonts w:eastAsia="Times New Roman" w:cs="Tahoma"/>
                                      <w:color w:val="262626" w:themeColor="text1" w:themeTint="D9"/>
                                      <w:sz w:val="20"/>
                                      <w:szCs w:val="20"/>
                                    </w:rPr>
                                  </w:pPr>
                                  <w:r w:rsidRPr="00ED6543">
                                    <w:rPr>
                                      <w:rFonts w:cs="Tahoma"/>
                                      <w:b/>
                                      <w:bCs/>
                                      <w:color w:val="262626" w:themeColor="text1" w:themeTint="D9"/>
                                      <w:sz w:val="20"/>
                                      <w:szCs w:val="20"/>
                                    </w:rPr>
                                    <w:t>Salary</w:t>
                                  </w:r>
                                  <w:r w:rsidR="008B506A">
                                    <w:rPr>
                                      <w:rFonts w:cs="Tahoma"/>
                                      <w:color w:val="262626" w:themeColor="text1" w:themeTint="D9"/>
                                      <w:sz w:val="20"/>
                                      <w:szCs w:val="20"/>
                                    </w:rPr>
                                    <w:t xml:space="preserve"> and </w:t>
                                  </w:r>
                                  <w:r w:rsidR="008B506A" w:rsidRPr="008B506A">
                                    <w:rPr>
                                      <w:rFonts w:cs="Tahoma"/>
                                      <w:b/>
                                      <w:bCs/>
                                      <w:color w:val="262626" w:themeColor="text1" w:themeTint="D9"/>
                                      <w:sz w:val="20"/>
                                      <w:szCs w:val="20"/>
                                    </w:rPr>
                                    <w:t>Hours of work</w:t>
                                  </w:r>
                                  <w:r w:rsidR="008B506A">
                                    <w:rPr>
                                      <w:rFonts w:cs="Tahoma"/>
                                      <w:color w:val="262626" w:themeColor="text1" w:themeTint="D9"/>
                                      <w:sz w:val="20"/>
                                      <w:szCs w:val="20"/>
                                    </w:rPr>
                                    <w:t>:</w:t>
                                  </w:r>
                                  <w:r>
                                    <w:rPr>
                                      <w:rFonts w:cs="Tahoma"/>
                                      <w:color w:val="262626" w:themeColor="text1" w:themeTint="D9"/>
                                      <w:sz w:val="20"/>
                                      <w:szCs w:val="20"/>
                                    </w:rPr>
                                    <w:t xml:space="preserve"> </w:t>
                                  </w:r>
                                  <w:r w:rsidRPr="00ED6543">
                                    <w:rPr>
                                      <w:rFonts w:cs="Tahoma"/>
                                      <w:color w:val="262626" w:themeColor="text1" w:themeTint="D9"/>
                                      <w:sz w:val="20"/>
                                      <w:szCs w:val="20"/>
                                    </w:rPr>
                                    <w:t xml:space="preserve">Refer to </w:t>
                                  </w:r>
                                  <w:r w:rsidR="008B506A" w:rsidRPr="008B506A">
                                    <w:rPr>
                                      <w:rFonts w:cs="Tahoma"/>
                                      <w:b/>
                                      <w:bCs/>
                                      <w:color w:val="262626" w:themeColor="text1" w:themeTint="D9"/>
                                      <w:sz w:val="20"/>
                                      <w:szCs w:val="20"/>
                                    </w:rPr>
                                    <w:t>Recruiting an Exams Officer</w:t>
                                  </w:r>
                                  <w:r w:rsidR="008B506A">
                                    <w:rPr>
                                      <w:rFonts w:cs="Tahoma"/>
                                      <w:b/>
                                      <w:bCs/>
                                      <w:color w:val="262626" w:themeColor="text1" w:themeTint="D9"/>
                                      <w:sz w:val="20"/>
                                      <w:szCs w:val="20"/>
                                    </w:rPr>
                                    <w:t xml:space="preserve"> </w:t>
                                  </w:r>
                                  <w:r w:rsidR="00A85C68" w:rsidRPr="00A85C68">
                                    <w:rPr>
                                      <w:rFonts w:cs="Tahoma"/>
                                      <w:color w:val="262626" w:themeColor="text1" w:themeTint="D9"/>
                                      <w:sz w:val="20"/>
                                      <w:szCs w:val="20"/>
                                    </w:rPr>
                                    <w:t>(</w:t>
                                  </w:r>
                                  <w:r w:rsidRPr="00A85C68">
                                    <w:rPr>
                                      <w:rFonts w:eastAsia="Times New Roman" w:cs="Tahoma"/>
                                      <w:color w:val="262626" w:themeColor="text1" w:themeTint="D9"/>
                                      <w:sz w:val="20"/>
                                      <w:szCs w:val="20"/>
                                    </w:rPr>
                                    <w:t xml:space="preserve">Salary and Contract </w:t>
                                  </w:r>
                                  <w:r w:rsidR="00A85C68" w:rsidRPr="00A85C68">
                                    <w:rPr>
                                      <w:rFonts w:eastAsia="Times New Roman" w:cs="Tahoma"/>
                                      <w:color w:val="262626" w:themeColor="text1" w:themeTint="D9"/>
                                      <w:sz w:val="20"/>
                                      <w:szCs w:val="20"/>
                                    </w:rPr>
                                    <w:t xml:space="preserve">type) </w:t>
                                  </w:r>
                                  <w:r w:rsidR="008B506A">
                                    <w:rPr>
                                      <w:rFonts w:eastAsia="Times New Roman" w:cs="Tahoma"/>
                                      <w:color w:val="262626" w:themeColor="text1" w:themeTint="D9"/>
                                      <w:sz w:val="20"/>
                                      <w:szCs w:val="20"/>
                                    </w:rPr>
                                    <w:t>section</w:t>
                                  </w:r>
                                  <w:r w:rsidRPr="00ED6543">
                                    <w:rPr>
                                      <w:rFonts w:eastAsia="Times New Roman" w:cs="Tahoma"/>
                                      <w:color w:val="262626" w:themeColor="text1" w:themeTint="D9"/>
                                      <w:sz w:val="20"/>
                                      <w:szCs w:val="20"/>
                                    </w:rPr>
                                    <w:t xml:space="preserve"> of the Senior </w:t>
                                  </w:r>
                                  <w:r>
                                    <w:rPr>
                                      <w:rFonts w:eastAsia="Times New Roman" w:cs="Tahoma"/>
                                      <w:color w:val="262626" w:themeColor="text1" w:themeTint="D9"/>
                                      <w:sz w:val="20"/>
                                      <w:szCs w:val="20"/>
                                    </w:rPr>
                                    <w:t>L</w:t>
                                  </w:r>
                                  <w:r w:rsidRPr="00ED6543">
                                    <w:rPr>
                                      <w:rFonts w:eastAsia="Times New Roman" w:cs="Tahoma"/>
                                      <w:color w:val="262626" w:themeColor="text1" w:themeTint="D9"/>
                                      <w:sz w:val="20"/>
                                      <w:szCs w:val="20"/>
                                    </w:rPr>
                                    <w:t xml:space="preserve">eader </w:t>
                                  </w:r>
                                  <w:r w:rsidR="002E561F">
                                    <w:rPr>
                                      <w:rFonts w:eastAsia="Times New Roman" w:cs="Tahoma"/>
                                      <w:color w:val="262626" w:themeColor="text1" w:themeTint="D9"/>
                                      <w:sz w:val="20"/>
                                      <w:szCs w:val="20"/>
                                    </w:rPr>
                                    <w:t>and</w:t>
                                  </w:r>
                                  <w:r w:rsidR="002E561F" w:rsidRPr="00ED6543">
                                    <w:rPr>
                                      <w:rFonts w:eastAsia="Times New Roman" w:cs="Tahoma"/>
                                      <w:color w:val="262626" w:themeColor="text1" w:themeTint="D9"/>
                                      <w:sz w:val="20"/>
                                      <w:szCs w:val="20"/>
                                    </w:rPr>
                                    <w:t xml:space="preserve"> </w:t>
                                  </w:r>
                                  <w:r w:rsidRPr="00ED6543">
                                    <w:rPr>
                                      <w:rFonts w:eastAsia="Times New Roman" w:cs="Tahoma"/>
                                      <w:color w:val="262626" w:themeColor="text1" w:themeTint="D9"/>
                                      <w:sz w:val="20"/>
                                      <w:szCs w:val="20"/>
                                    </w:rPr>
                                    <w:t xml:space="preserve">Line Manager </w:t>
                                  </w:r>
                                  <w:r w:rsidR="002E561F">
                                    <w:rPr>
                                      <w:rFonts w:eastAsia="Times New Roman" w:cs="Tahoma"/>
                                      <w:color w:val="262626" w:themeColor="text1" w:themeTint="D9"/>
                                      <w:sz w:val="20"/>
                                      <w:szCs w:val="20"/>
                                    </w:rPr>
                                    <w:t>E</w:t>
                                  </w:r>
                                  <w:r w:rsidR="002E561F" w:rsidRPr="00ED6543">
                                    <w:rPr>
                                      <w:rFonts w:eastAsia="Times New Roman" w:cs="Tahoma"/>
                                      <w:color w:val="262626" w:themeColor="text1" w:themeTint="D9"/>
                                      <w:sz w:val="20"/>
                                      <w:szCs w:val="20"/>
                                    </w:rPr>
                                    <w:t xml:space="preserve">xam </w:t>
                                  </w:r>
                                  <w:r w:rsidR="002E561F">
                                    <w:rPr>
                                      <w:rFonts w:eastAsia="Times New Roman" w:cs="Tahoma"/>
                                      <w:color w:val="262626" w:themeColor="text1" w:themeTint="D9"/>
                                      <w:sz w:val="20"/>
                                      <w:szCs w:val="20"/>
                                    </w:rPr>
                                    <w:t>S</w:t>
                                  </w:r>
                                  <w:r w:rsidR="002E561F" w:rsidRPr="00ED6543">
                                    <w:rPr>
                                      <w:rFonts w:eastAsia="Times New Roman" w:cs="Tahoma"/>
                                      <w:color w:val="262626" w:themeColor="text1" w:themeTint="D9"/>
                                      <w:sz w:val="20"/>
                                      <w:szCs w:val="20"/>
                                    </w:rPr>
                                    <w:t xml:space="preserve">upport </w:t>
                                  </w:r>
                                  <w:r w:rsidRPr="00ED6543">
                                    <w:rPr>
                                      <w:rFonts w:eastAsia="Times New Roman" w:cs="Tahoma"/>
                                      <w:color w:val="262626" w:themeColor="text1" w:themeTint="D9"/>
                                      <w:sz w:val="20"/>
                                      <w:szCs w:val="20"/>
                                    </w:rPr>
                                    <w:t>website</w:t>
                                  </w:r>
                                  <w:r w:rsidR="008B506A">
                                    <w:rPr>
                                      <w:rFonts w:eastAsia="Times New Roman" w:cs="Tahoma"/>
                                      <w:color w:val="262626" w:themeColor="text1" w:themeTint="D9"/>
                                      <w:sz w:val="20"/>
                                      <w:szCs w:val="20"/>
                                    </w:rPr>
                                    <w:t xml:space="preserve"> </w:t>
                                  </w:r>
                                  <w:hyperlink r:id="rId8" w:history="1">
                                    <w:r w:rsidR="008B506A" w:rsidRPr="008B506A">
                                      <w:rPr>
                                        <w:rStyle w:val="Hyperlink"/>
                                        <w:rFonts w:eastAsia="Times New Roman" w:cs="Tahoma"/>
                                        <w:color w:val="0070C0"/>
                                        <w:sz w:val="20"/>
                                        <w:szCs w:val="20"/>
                                        <w:u w:val="none"/>
                                      </w:rPr>
                                      <w:t>www.sltsupport.org</w:t>
                                    </w:r>
                                  </w:hyperlink>
                                  <w:r w:rsidR="008B506A">
                                    <w:rPr>
                                      <w:rFonts w:eastAsia="Times New Roman" w:cs="Tahoma"/>
                                      <w:color w:val="262626" w:themeColor="text1" w:themeTint="D9"/>
                                      <w:sz w:val="20"/>
                                      <w:szCs w:val="20"/>
                                    </w:rPr>
                                    <w:t xml:space="preserve"> </w:t>
                                  </w:r>
                                </w:p>
                                <w:p w14:paraId="74F03EE8" w14:textId="18A69E82" w:rsidR="00786916" w:rsidRPr="00ED6543" w:rsidRDefault="00786916" w:rsidP="008B506A">
                                  <w:pPr>
                                    <w:autoSpaceDE w:val="0"/>
                                    <w:autoSpaceDN w:val="0"/>
                                    <w:adjustRightInd w:val="0"/>
                                    <w:spacing w:before="120"/>
                                    <w:rPr>
                                      <w:rFonts w:cs="Tahoma"/>
                                      <w:color w:val="262626" w:themeColor="text1" w:themeTint="D9"/>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4135FA" id="_x0000_t202" coordsize="21600,21600" o:spt="202" path="m,l,21600r21600,l21600,xe">
                      <v:stroke joinstyle="miter"/>
                      <v:path gradientshapeok="t" o:connecttype="rect"/>
                    </v:shapetype>
                    <v:shape id="Text Box 6" o:spid="_x0000_s1026" type="#_x0000_t202" style="position:absolute;left:0;text-align:left;margin-left:-2.25pt;margin-top:18.3pt;width:460.65pt;height:18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" fillcolor="#f2f2f2 [3052]" strokecolor="#039" strokeweight="1.5pt">
                      <v:shadow on="t" color="white [3212]" opacity=".5" offset="1pt"/>
                      <v:textbox>
                        <w:txbxContent>
                          <w:p w14:paraId="480A06B9" w14:textId="4B2C851E" w:rsidR="00916BD6" w:rsidRPr="008B506A" w:rsidRDefault="00916BD6" w:rsidP="00916BD6">
                            <w:pPr>
                              <w:pStyle w:val="Headinglevel1"/>
                              <w:spacing w:before="120" w:after="120"/>
                              <w:jc w:val="center"/>
                              <w:rPr>
                                <w:rFonts w:cs="Tahoma"/>
                                <w:b w:val="0"/>
                                <w:sz w:val="20"/>
                                <w:szCs w:val="20"/>
                              </w:rPr>
                            </w:pPr>
                            <w:r w:rsidRPr="008B506A">
                              <w:rPr>
                                <w:rFonts w:cs="Tahoma"/>
                                <w:b w:val="0"/>
                                <w:sz w:val="20"/>
                                <w:szCs w:val="20"/>
                              </w:rPr>
                              <w:t xml:space="preserve">EXAMINATIONS </w:t>
                            </w:r>
                            <w:r w:rsidR="00786916">
                              <w:rPr>
                                <w:rFonts w:cs="Tahoma"/>
                                <w:b w:val="0"/>
                                <w:sz w:val="20"/>
                                <w:szCs w:val="20"/>
                              </w:rPr>
                              <w:t>MANAGER</w:t>
                            </w:r>
                            <w:r w:rsidRPr="008B506A">
                              <w:rPr>
                                <w:rFonts w:cs="Tahoma"/>
                                <w:b w:val="0"/>
                                <w:sz w:val="20"/>
                                <w:szCs w:val="20"/>
                              </w:rPr>
                              <w:t>/</w:t>
                            </w:r>
                            <w:r w:rsidR="002E1F3B">
                              <w:rPr>
                                <w:rFonts w:cs="Tahoma"/>
                                <w:b w:val="0"/>
                                <w:sz w:val="20"/>
                                <w:szCs w:val="20"/>
                              </w:rPr>
                              <w:t xml:space="preserve">EXAMINATIONS </w:t>
                            </w:r>
                            <w:r w:rsidR="00786916">
                              <w:rPr>
                                <w:rFonts w:cs="Tahoma"/>
                                <w:b w:val="0"/>
                                <w:sz w:val="20"/>
                                <w:szCs w:val="20"/>
                              </w:rPr>
                              <w:t>OFFICER</w:t>
                            </w:r>
                            <w:r w:rsidRPr="008B506A">
                              <w:rPr>
                                <w:rFonts w:cs="Tahoma"/>
                                <w:b w:val="0"/>
                                <w:sz w:val="20"/>
                                <w:szCs w:val="20"/>
                              </w:rPr>
                              <w:t xml:space="preserve"> (Suggested) JOB DESCRIPTION TEMPLATE</w:t>
                            </w:r>
                          </w:p>
                          <w:p w14:paraId="43B0D44D" w14:textId="77777777" w:rsidR="00916BD6" w:rsidRPr="00CA500C" w:rsidRDefault="00916BD6" w:rsidP="00916BD6">
                            <w:pPr>
                              <w:pStyle w:val="Headinglevel1"/>
                              <w:pBdr>
                                <w:top w:val="single" w:sz="8" w:space="1" w:color="FF3300"/>
                                <w:left w:val="single" w:sz="8" w:space="4" w:color="FF3300"/>
                                <w:bottom w:val="single" w:sz="8" w:space="1" w:color="FF3300"/>
                                <w:right w:val="single" w:sz="8" w:space="4" w:color="FF3300"/>
                              </w:pBdr>
                              <w:spacing w:after="0"/>
                              <w:jc w:val="center"/>
                              <w:rPr>
                                <w:rFonts w:cs="Tahoma"/>
                                <w:color w:val="FF3300"/>
                                <w:sz w:val="16"/>
                                <w:szCs w:val="16"/>
                              </w:rPr>
                            </w:pPr>
                            <w:r w:rsidRPr="00CA500C">
                              <w:rPr>
                                <w:rFonts w:cs="Tahoma"/>
                                <w:color w:val="FF3300"/>
                                <w:sz w:val="16"/>
                                <w:szCs w:val="16"/>
                              </w:rPr>
                              <w:t>Delete this text box when the information contained below is understood</w:t>
                            </w:r>
                          </w:p>
                          <w:p w14:paraId="487BE456" w14:textId="500D1977" w:rsidR="00786916" w:rsidRDefault="00786916" w:rsidP="008B506A">
                            <w:pPr>
                              <w:autoSpaceDE w:val="0"/>
                              <w:autoSpaceDN w:val="0"/>
                              <w:adjustRightInd w:val="0"/>
                              <w:spacing w:before="120"/>
                              <w:rPr>
                                <w:rFonts w:cs="Tahoma"/>
                                <w:b/>
                                <w:bCs/>
                                <w:color w:val="262626" w:themeColor="text1" w:themeTint="D9"/>
                                <w:sz w:val="20"/>
                                <w:szCs w:val="20"/>
                              </w:rPr>
                            </w:pPr>
                            <w:r>
                              <w:rPr>
                                <w:rFonts w:cs="Tahoma"/>
                                <w:b/>
                                <w:bCs/>
                                <w:color w:val="262626" w:themeColor="text1" w:themeTint="D9"/>
                                <w:sz w:val="20"/>
                                <w:szCs w:val="20"/>
                              </w:rPr>
                              <w:t>This job description has been created by the National Association of Examinations Officers and The Exams Office for use when recruiting an Examinations Manager/Officer.</w:t>
                            </w:r>
                          </w:p>
                          <w:p w14:paraId="15256EC4" w14:textId="37ECB598" w:rsidR="00786916" w:rsidRDefault="00786916" w:rsidP="008B506A">
                            <w:pPr>
                              <w:autoSpaceDE w:val="0"/>
                              <w:autoSpaceDN w:val="0"/>
                              <w:adjustRightInd w:val="0"/>
                              <w:spacing w:before="120"/>
                              <w:rPr>
                                <w:rFonts w:cs="Tahoma"/>
                                <w:b/>
                                <w:bCs/>
                                <w:color w:val="262626" w:themeColor="text1" w:themeTint="D9"/>
                                <w:sz w:val="20"/>
                                <w:szCs w:val="20"/>
                              </w:rPr>
                            </w:pPr>
                            <w:r>
                              <w:rPr>
                                <w:rFonts w:cs="Tahoma"/>
                                <w:b/>
                                <w:bCs/>
                                <w:color w:val="262626" w:themeColor="text1" w:themeTint="D9"/>
                                <w:sz w:val="20"/>
                                <w:szCs w:val="20"/>
                              </w:rPr>
                              <w:t>The detail included is an accurate description of the role undertaken by an individual who is appointed to manage, administer and oversee the conducting of examinations.</w:t>
                            </w:r>
                          </w:p>
                          <w:p w14:paraId="7E385722" w14:textId="2B17025B" w:rsidR="00786916" w:rsidRDefault="00786916" w:rsidP="008B506A">
                            <w:pPr>
                              <w:autoSpaceDE w:val="0"/>
                              <w:autoSpaceDN w:val="0"/>
                              <w:adjustRightInd w:val="0"/>
                              <w:spacing w:before="120"/>
                              <w:rPr>
                                <w:rFonts w:cs="Tahoma"/>
                                <w:b/>
                                <w:bCs/>
                                <w:color w:val="262626" w:themeColor="text1" w:themeTint="D9"/>
                                <w:sz w:val="20"/>
                                <w:szCs w:val="20"/>
                              </w:rPr>
                            </w:pPr>
                            <w:r>
                              <w:rPr>
                                <w:rFonts w:cs="Tahoma"/>
                                <w:b/>
                                <w:bCs/>
                                <w:color w:val="262626" w:themeColor="text1" w:themeTint="D9"/>
                                <w:sz w:val="20"/>
                                <w:szCs w:val="20"/>
                              </w:rPr>
                              <w:t>The text should be reviewed/amended to accurately reflect the role within your centre</w:t>
                            </w:r>
                            <w:r w:rsidR="002E561F">
                              <w:rPr>
                                <w:rFonts w:cs="Tahoma"/>
                                <w:b/>
                                <w:bCs/>
                                <w:color w:val="262626" w:themeColor="text1" w:themeTint="D9"/>
                                <w:sz w:val="20"/>
                                <w:szCs w:val="20"/>
                              </w:rPr>
                              <w:t>.</w:t>
                            </w:r>
                          </w:p>
                          <w:p w14:paraId="18443A5D" w14:textId="7AB10327" w:rsidR="00916BD6" w:rsidRDefault="00ED6543" w:rsidP="008B506A">
                            <w:pPr>
                              <w:autoSpaceDE w:val="0"/>
                              <w:autoSpaceDN w:val="0"/>
                              <w:adjustRightInd w:val="0"/>
                              <w:spacing w:before="120"/>
                              <w:rPr>
                                <w:rFonts w:eastAsia="Times New Roman" w:cs="Tahoma"/>
                                <w:color w:val="262626" w:themeColor="text1" w:themeTint="D9"/>
                                <w:sz w:val="20"/>
                                <w:szCs w:val="20"/>
                              </w:rPr>
                            </w:pPr>
                            <w:r w:rsidRPr="00ED6543">
                              <w:rPr>
                                <w:rFonts w:cs="Tahoma"/>
                                <w:b/>
                                <w:bCs/>
                                <w:color w:val="262626" w:themeColor="text1" w:themeTint="D9"/>
                                <w:sz w:val="20"/>
                                <w:szCs w:val="20"/>
                              </w:rPr>
                              <w:t>Salary</w:t>
                            </w:r>
                            <w:r w:rsidR="008B506A">
                              <w:rPr>
                                <w:rFonts w:cs="Tahoma"/>
                                <w:color w:val="262626" w:themeColor="text1" w:themeTint="D9"/>
                                <w:sz w:val="20"/>
                                <w:szCs w:val="20"/>
                              </w:rPr>
                              <w:t xml:space="preserve"> and </w:t>
                            </w:r>
                            <w:r w:rsidR="008B506A" w:rsidRPr="008B506A">
                              <w:rPr>
                                <w:rFonts w:cs="Tahoma"/>
                                <w:b/>
                                <w:bCs/>
                                <w:color w:val="262626" w:themeColor="text1" w:themeTint="D9"/>
                                <w:sz w:val="20"/>
                                <w:szCs w:val="20"/>
                              </w:rPr>
                              <w:t>Hours of work</w:t>
                            </w:r>
                            <w:r w:rsidR="008B506A">
                              <w:rPr>
                                <w:rFonts w:cs="Tahoma"/>
                                <w:color w:val="262626" w:themeColor="text1" w:themeTint="D9"/>
                                <w:sz w:val="20"/>
                                <w:szCs w:val="20"/>
                              </w:rPr>
                              <w:t>:</w:t>
                            </w:r>
                            <w:r>
                              <w:rPr>
                                <w:rFonts w:cs="Tahoma"/>
                                <w:color w:val="262626" w:themeColor="text1" w:themeTint="D9"/>
                                <w:sz w:val="20"/>
                                <w:szCs w:val="20"/>
                              </w:rPr>
                              <w:t xml:space="preserve"> </w:t>
                            </w:r>
                            <w:r w:rsidRPr="00ED6543">
                              <w:rPr>
                                <w:rFonts w:cs="Tahoma"/>
                                <w:color w:val="262626" w:themeColor="text1" w:themeTint="D9"/>
                                <w:sz w:val="20"/>
                                <w:szCs w:val="20"/>
                              </w:rPr>
                              <w:t xml:space="preserve">Refer to </w:t>
                            </w:r>
                            <w:r w:rsidR="008B506A" w:rsidRPr="008B506A">
                              <w:rPr>
                                <w:rFonts w:cs="Tahoma"/>
                                <w:b/>
                                <w:bCs/>
                                <w:color w:val="262626" w:themeColor="text1" w:themeTint="D9"/>
                                <w:sz w:val="20"/>
                                <w:szCs w:val="20"/>
                              </w:rPr>
                              <w:t>Recruiting an Exams Officer</w:t>
                            </w:r>
                            <w:r w:rsidR="008B506A">
                              <w:rPr>
                                <w:rFonts w:cs="Tahoma"/>
                                <w:b/>
                                <w:bCs/>
                                <w:color w:val="262626" w:themeColor="text1" w:themeTint="D9"/>
                                <w:sz w:val="20"/>
                                <w:szCs w:val="20"/>
                              </w:rPr>
                              <w:t xml:space="preserve"> </w:t>
                            </w:r>
                            <w:r w:rsidR="00A85C68" w:rsidRPr="00A85C68">
                              <w:rPr>
                                <w:rFonts w:cs="Tahoma"/>
                                <w:color w:val="262626" w:themeColor="text1" w:themeTint="D9"/>
                                <w:sz w:val="20"/>
                                <w:szCs w:val="20"/>
                              </w:rPr>
                              <w:t>(</w:t>
                            </w:r>
                            <w:r w:rsidRPr="00A85C68">
                              <w:rPr>
                                <w:rFonts w:eastAsia="Times New Roman" w:cs="Tahoma"/>
                                <w:color w:val="262626" w:themeColor="text1" w:themeTint="D9"/>
                                <w:sz w:val="20"/>
                                <w:szCs w:val="20"/>
                              </w:rPr>
                              <w:t xml:space="preserve">Salary and Contract </w:t>
                            </w:r>
                            <w:r w:rsidR="00A85C68" w:rsidRPr="00A85C68">
                              <w:rPr>
                                <w:rFonts w:eastAsia="Times New Roman" w:cs="Tahoma"/>
                                <w:color w:val="262626" w:themeColor="text1" w:themeTint="D9"/>
                                <w:sz w:val="20"/>
                                <w:szCs w:val="20"/>
                              </w:rPr>
                              <w:t xml:space="preserve">type) </w:t>
                            </w:r>
                            <w:r w:rsidR="008B506A">
                              <w:rPr>
                                <w:rFonts w:eastAsia="Times New Roman" w:cs="Tahoma"/>
                                <w:color w:val="262626" w:themeColor="text1" w:themeTint="D9"/>
                                <w:sz w:val="20"/>
                                <w:szCs w:val="20"/>
                              </w:rPr>
                              <w:t>section</w:t>
                            </w:r>
                            <w:r w:rsidRPr="00ED6543">
                              <w:rPr>
                                <w:rFonts w:eastAsia="Times New Roman" w:cs="Tahoma"/>
                                <w:color w:val="262626" w:themeColor="text1" w:themeTint="D9"/>
                                <w:sz w:val="20"/>
                                <w:szCs w:val="20"/>
                              </w:rPr>
                              <w:t xml:space="preserve"> of the Senior </w:t>
                            </w:r>
                            <w:r>
                              <w:rPr>
                                <w:rFonts w:eastAsia="Times New Roman" w:cs="Tahoma"/>
                                <w:color w:val="262626" w:themeColor="text1" w:themeTint="D9"/>
                                <w:sz w:val="20"/>
                                <w:szCs w:val="20"/>
                              </w:rPr>
                              <w:t>L</w:t>
                            </w:r>
                            <w:r w:rsidRPr="00ED6543">
                              <w:rPr>
                                <w:rFonts w:eastAsia="Times New Roman" w:cs="Tahoma"/>
                                <w:color w:val="262626" w:themeColor="text1" w:themeTint="D9"/>
                                <w:sz w:val="20"/>
                                <w:szCs w:val="20"/>
                              </w:rPr>
                              <w:t xml:space="preserve">eader </w:t>
                            </w:r>
                            <w:r w:rsidR="002E561F">
                              <w:rPr>
                                <w:rFonts w:eastAsia="Times New Roman" w:cs="Tahoma"/>
                                <w:color w:val="262626" w:themeColor="text1" w:themeTint="D9"/>
                                <w:sz w:val="20"/>
                                <w:szCs w:val="20"/>
                              </w:rPr>
                              <w:t>and</w:t>
                            </w:r>
                            <w:r w:rsidR="002E561F" w:rsidRPr="00ED6543">
                              <w:rPr>
                                <w:rFonts w:eastAsia="Times New Roman" w:cs="Tahoma"/>
                                <w:color w:val="262626" w:themeColor="text1" w:themeTint="D9"/>
                                <w:sz w:val="20"/>
                                <w:szCs w:val="20"/>
                              </w:rPr>
                              <w:t xml:space="preserve"> </w:t>
                            </w:r>
                            <w:r w:rsidRPr="00ED6543">
                              <w:rPr>
                                <w:rFonts w:eastAsia="Times New Roman" w:cs="Tahoma"/>
                                <w:color w:val="262626" w:themeColor="text1" w:themeTint="D9"/>
                                <w:sz w:val="20"/>
                                <w:szCs w:val="20"/>
                              </w:rPr>
                              <w:t xml:space="preserve">Line Manager </w:t>
                            </w:r>
                            <w:r w:rsidR="002E561F">
                              <w:rPr>
                                <w:rFonts w:eastAsia="Times New Roman" w:cs="Tahoma"/>
                                <w:color w:val="262626" w:themeColor="text1" w:themeTint="D9"/>
                                <w:sz w:val="20"/>
                                <w:szCs w:val="20"/>
                              </w:rPr>
                              <w:t>E</w:t>
                            </w:r>
                            <w:r w:rsidR="002E561F" w:rsidRPr="00ED6543">
                              <w:rPr>
                                <w:rFonts w:eastAsia="Times New Roman" w:cs="Tahoma"/>
                                <w:color w:val="262626" w:themeColor="text1" w:themeTint="D9"/>
                                <w:sz w:val="20"/>
                                <w:szCs w:val="20"/>
                              </w:rPr>
                              <w:t xml:space="preserve">xam </w:t>
                            </w:r>
                            <w:r w:rsidR="002E561F">
                              <w:rPr>
                                <w:rFonts w:eastAsia="Times New Roman" w:cs="Tahoma"/>
                                <w:color w:val="262626" w:themeColor="text1" w:themeTint="D9"/>
                                <w:sz w:val="20"/>
                                <w:szCs w:val="20"/>
                              </w:rPr>
                              <w:t>S</w:t>
                            </w:r>
                            <w:r w:rsidR="002E561F" w:rsidRPr="00ED6543">
                              <w:rPr>
                                <w:rFonts w:eastAsia="Times New Roman" w:cs="Tahoma"/>
                                <w:color w:val="262626" w:themeColor="text1" w:themeTint="D9"/>
                                <w:sz w:val="20"/>
                                <w:szCs w:val="20"/>
                              </w:rPr>
                              <w:t xml:space="preserve">upport </w:t>
                            </w:r>
                            <w:r w:rsidRPr="00ED6543">
                              <w:rPr>
                                <w:rFonts w:eastAsia="Times New Roman" w:cs="Tahoma"/>
                                <w:color w:val="262626" w:themeColor="text1" w:themeTint="D9"/>
                                <w:sz w:val="20"/>
                                <w:szCs w:val="20"/>
                              </w:rPr>
                              <w:t>website</w:t>
                            </w:r>
                            <w:r w:rsidR="008B506A">
                              <w:rPr>
                                <w:rFonts w:eastAsia="Times New Roman" w:cs="Tahoma"/>
                                <w:color w:val="262626" w:themeColor="text1" w:themeTint="D9"/>
                                <w:sz w:val="20"/>
                                <w:szCs w:val="20"/>
                              </w:rPr>
                              <w:t xml:space="preserve"> </w:t>
                            </w:r>
                            <w:hyperlink r:id="rId9" w:history="1">
                              <w:r w:rsidR="008B506A" w:rsidRPr="008B506A">
                                <w:rPr>
                                  <w:rStyle w:val="Hyperlink"/>
                                  <w:rFonts w:eastAsia="Times New Roman" w:cs="Tahoma"/>
                                  <w:color w:val="0070C0"/>
                                  <w:sz w:val="20"/>
                                  <w:szCs w:val="20"/>
                                  <w:u w:val="none"/>
                                </w:rPr>
                                <w:t>www.sltsupport.org</w:t>
                              </w:r>
                            </w:hyperlink>
                            <w:r w:rsidR="008B506A">
                              <w:rPr>
                                <w:rFonts w:eastAsia="Times New Roman" w:cs="Tahoma"/>
                                <w:color w:val="262626" w:themeColor="text1" w:themeTint="D9"/>
                                <w:sz w:val="20"/>
                                <w:szCs w:val="20"/>
                              </w:rPr>
                              <w:t xml:space="preserve"> </w:t>
                            </w:r>
                          </w:p>
                          <w:p w14:paraId="74F03EE8" w14:textId="18A69E82" w:rsidR="00786916" w:rsidRPr="00ED6543" w:rsidRDefault="00786916" w:rsidP="008B506A">
                            <w:pPr>
                              <w:autoSpaceDE w:val="0"/>
                              <w:autoSpaceDN w:val="0"/>
                              <w:adjustRightInd w:val="0"/>
                              <w:spacing w:before="120"/>
                              <w:rPr>
                                <w:rFonts w:cs="Tahoma"/>
                                <w:color w:val="262626" w:themeColor="text1" w:themeTint="D9"/>
                                <w:sz w:val="20"/>
                                <w:szCs w:val="20"/>
                              </w:rPr>
                            </w:pPr>
                          </w:p>
                        </w:txbxContent>
                      </v:textbox>
                      <w10:wrap anchorx="margin"/>
                    </v:shape>
                  </w:pict>
                </mc:Fallback>
              </mc:AlternateContent>
            </w:r>
            <w:r w:rsidR="00786916" w:rsidRPr="005326AC">
              <w:rPr>
                <w:rFonts w:eastAsia="Times New Roman" w:cs="Tahoma"/>
                <w:sz w:val="20"/>
                <w:szCs w:val="20"/>
              </w:rPr>
              <w:t>Title (Senior leader) responsible for…</w:t>
            </w:r>
          </w:p>
        </w:tc>
      </w:tr>
      <w:tr w:rsidR="00A86A21" w:rsidRPr="00A57E17" w14:paraId="1332A5DC" w14:textId="77777777" w:rsidTr="00096818">
        <w:trPr>
          <w:cantSplit/>
          <w:trHeight w:val="522"/>
          <w:tblHeader/>
        </w:trPr>
        <w:tc>
          <w:tcPr>
            <w:tcW w:w="676" w:type="pct"/>
            <w:shd w:val="clear" w:color="auto" w:fill="F2F2F2" w:themeFill="background1" w:themeFillShade="F2"/>
            <w:vAlign w:val="center"/>
          </w:tcPr>
          <w:p w14:paraId="587DC7F1" w14:textId="77777777" w:rsidR="00A86A21" w:rsidRPr="007B356E" w:rsidRDefault="00A86A21" w:rsidP="00273C89">
            <w:pPr>
              <w:spacing w:before="120" w:after="120"/>
              <w:jc w:val="both"/>
              <w:rPr>
                <w:rFonts w:eastAsia="Times New Roman" w:cs="Tahoma"/>
                <w:sz w:val="20"/>
                <w:szCs w:val="20"/>
              </w:rPr>
            </w:pPr>
            <w:r w:rsidRPr="007B356E">
              <w:rPr>
                <w:rFonts w:eastAsia="Times New Roman" w:cs="Tahoma"/>
                <w:sz w:val="20"/>
                <w:szCs w:val="20"/>
              </w:rPr>
              <w:t>Grade</w:t>
            </w:r>
          </w:p>
        </w:tc>
        <w:tc>
          <w:tcPr>
            <w:tcW w:w="4324" w:type="pct"/>
            <w:vAlign w:val="center"/>
          </w:tcPr>
          <w:p w14:paraId="6C6C562B" w14:textId="31DC7A53" w:rsidR="00A86A21" w:rsidRPr="005326AC" w:rsidRDefault="00D9357F" w:rsidP="002E561F">
            <w:pPr>
              <w:spacing w:before="120" w:after="120"/>
              <w:rPr>
                <w:rFonts w:eastAsia="Times New Roman" w:cs="Tahoma"/>
                <w:sz w:val="20"/>
                <w:szCs w:val="20"/>
              </w:rPr>
            </w:pPr>
            <w:r w:rsidRPr="005326AC">
              <w:rPr>
                <w:rFonts w:eastAsia="Times New Roman" w:cs="Tahoma"/>
                <w:sz w:val="20"/>
                <w:szCs w:val="20"/>
              </w:rPr>
              <w:t xml:space="preserve">(Example only) </w:t>
            </w:r>
            <w:r w:rsidR="00A86A21" w:rsidRPr="005326AC">
              <w:rPr>
                <w:rFonts w:eastAsia="Times New Roman" w:cs="Tahoma"/>
                <w:sz w:val="20"/>
                <w:szCs w:val="20"/>
              </w:rPr>
              <w:t>Scale X Points XX - XX</w:t>
            </w:r>
          </w:p>
        </w:tc>
      </w:tr>
      <w:tr w:rsidR="00A86A21" w:rsidRPr="00A57E17" w14:paraId="4457AB89" w14:textId="77777777" w:rsidTr="00096818">
        <w:trPr>
          <w:cantSplit/>
          <w:trHeight w:val="522"/>
          <w:tblHeader/>
        </w:trPr>
        <w:tc>
          <w:tcPr>
            <w:tcW w:w="676" w:type="pct"/>
            <w:shd w:val="clear" w:color="auto" w:fill="F2F2F2" w:themeFill="background1" w:themeFillShade="F2"/>
            <w:vAlign w:val="center"/>
          </w:tcPr>
          <w:p w14:paraId="1911B4AD" w14:textId="77777777" w:rsidR="00A86A21" w:rsidRPr="007B356E" w:rsidRDefault="00A86A21" w:rsidP="00273C89">
            <w:pPr>
              <w:spacing w:before="120" w:after="120"/>
              <w:jc w:val="both"/>
              <w:rPr>
                <w:rFonts w:eastAsia="Times New Roman" w:cs="Tahoma"/>
                <w:sz w:val="20"/>
                <w:szCs w:val="20"/>
              </w:rPr>
            </w:pPr>
            <w:r w:rsidRPr="007B356E">
              <w:rPr>
                <w:rFonts w:eastAsia="Times New Roman" w:cs="Tahoma"/>
                <w:sz w:val="20"/>
                <w:szCs w:val="20"/>
              </w:rPr>
              <w:t>Salary</w:t>
            </w:r>
          </w:p>
        </w:tc>
        <w:tc>
          <w:tcPr>
            <w:tcW w:w="4324" w:type="pct"/>
            <w:vAlign w:val="center"/>
          </w:tcPr>
          <w:p w14:paraId="574D1CD3" w14:textId="693D97EC" w:rsidR="00286250" w:rsidRPr="005326AC" w:rsidRDefault="00D9357F" w:rsidP="002E561F">
            <w:pPr>
              <w:spacing w:before="120" w:after="120"/>
              <w:rPr>
                <w:rFonts w:eastAsia="Times New Roman" w:cs="Tahoma"/>
                <w:sz w:val="20"/>
                <w:szCs w:val="20"/>
              </w:rPr>
            </w:pPr>
            <w:r w:rsidRPr="005326AC">
              <w:rPr>
                <w:rFonts w:eastAsia="Times New Roman" w:cs="Tahoma"/>
                <w:sz w:val="20"/>
                <w:szCs w:val="20"/>
              </w:rPr>
              <w:t xml:space="preserve">(Example only) </w:t>
            </w:r>
            <w:r w:rsidR="00A86A21" w:rsidRPr="005326AC">
              <w:rPr>
                <w:rFonts w:eastAsia="Times New Roman" w:cs="Tahoma"/>
                <w:sz w:val="20"/>
                <w:szCs w:val="20"/>
              </w:rPr>
              <w:t>£00,000 - £00,000 pro-rata (Actual salary £00,000 - £00,000)</w:t>
            </w:r>
          </w:p>
        </w:tc>
      </w:tr>
      <w:tr w:rsidR="00A86A21" w:rsidRPr="00A57E17" w14:paraId="4EC2C0C0" w14:textId="77777777" w:rsidTr="00096818">
        <w:trPr>
          <w:cantSplit/>
          <w:trHeight w:val="522"/>
          <w:tblHeader/>
        </w:trPr>
        <w:tc>
          <w:tcPr>
            <w:tcW w:w="676" w:type="pct"/>
            <w:shd w:val="clear" w:color="auto" w:fill="F2F2F2" w:themeFill="background1" w:themeFillShade="F2"/>
            <w:vAlign w:val="center"/>
          </w:tcPr>
          <w:p w14:paraId="725C7B49" w14:textId="77777777" w:rsidR="00A86A21" w:rsidRPr="007B356E" w:rsidRDefault="00A86A21" w:rsidP="00273C89">
            <w:pPr>
              <w:spacing w:before="120" w:after="120"/>
              <w:jc w:val="both"/>
              <w:rPr>
                <w:rFonts w:eastAsia="Times New Roman" w:cs="Tahoma"/>
                <w:sz w:val="20"/>
                <w:szCs w:val="20"/>
              </w:rPr>
            </w:pPr>
            <w:r w:rsidRPr="007B356E">
              <w:rPr>
                <w:rFonts w:eastAsia="Times New Roman" w:cs="Tahoma"/>
                <w:sz w:val="20"/>
                <w:szCs w:val="20"/>
              </w:rPr>
              <w:t>Hours of work</w:t>
            </w:r>
          </w:p>
        </w:tc>
        <w:tc>
          <w:tcPr>
            <w:tcW w:w="4324" w:type="pct"/>
            <w:vAlign w:val="center"/>
          </w:tcPr>
          <w:p w14:paraId="6EDBAC32" w14:textId="195C69C6" w:rsidR="007C2AD6" w:rsidRPr="005326AC" w:rsidRDefault="00D9357F" w:rsidP="002E561F">
            <w:pPr>
              <w:spacing w:before="120" w:after="0"/>
              <w:rPr>
                <w:rFonts w:eastAsia="Times New Roman" w:cs="Tahoma"/>
                <w:sz w:val="20"/>
                <w:szCs w:val="20"/>
              </w:rPr>
            </w:pPr>
            <w:r w:rsidRPr="005326AC">
              <w:rPr>
                <w:rFonts w:eastAsia="Times New Roman" w:cs="Tahoma"/>
                <w:sz w:val="20"/>
                <w:szCs w:val="20"/>
              </w:rPr>
              <w:t xml:space="preserve">(Example only) </w:t>
            </w:r>
          </w:p>
          <w:p w14:paraId="60F29B86" w14:textId="32194C44" w:rsidR="00A86A21" w:rsidRPr="005326AC" w:rsidRDefault="00A86A21" w:rsidP="002E561F">
            <w:pPr>
              <w:spacing w:after="0"/>
              <w:rPr>
                <w:rFonts w:eastAsia="Times New Roman" w:cs="Tahoma"/>
                <w:sz w:val="20"/>
                <w:szCs w:val="20"/>
              </w:rPr>
            </w:pPr>
            <w:r w:rsidRPr="005326AC">
              <w:rPr>
                <w:rFonts w:eastAsia="Times New Roman" w:cs="Tahoma"/>
                <w:sz w:val="20"/>
                <w:szCs w:val="20"/>
              </w:rPr>
              <w:t>0:00am to 0:00pm (…day-…day)</w:t>
            </w:r>
          </w:p>
          <w:p w14:paraId="56455532" w14:textId="28526951" w:rsidR="00A86A21" w:rsidRPr="005326AC" w:rsidRDefault="00A86A21" w:rsidP="002E561F">
            <w:pPr>
              <w:spacing w:after="0"/>
              <w:rPr>
                <w:rFonts w:eastAsia="Times New Roman" w:cs="Tahoma"/>
                <w:sz w:val="20"/>
                <w:szCs w:val="20"/>
              </w:rPr>
            </w:pPr>
            <w:r w:rsidRPr="005326AC">
              <w:rPr>
                <w:rFonts w:eastAsia="Times New Roman" w:cs="Tahoma"/>
                <w:sz w:val="20"/>
                <w:szCs w:val="20"/>
              </w:rPr>
              <w:t xml:space="preserve">00.00 hours per week </w:t>
            </w:r>
          </w:p>
          <w:p w14:paraId="3CE2401F" w14:textId="234C7228" w:rsidR="003D0152" w:rsidRPr="005326AC" w:rsidRDefault="00A86A21" w:rsidP="002E561F">
            <w:pPr>
              <w:spacing w:after="120"/>
              <w:rPr>
                <w:rFonts w:eastAsia="Times New Roman" w:cs="Tahoma"/>
                <w:sz w:val="20"/>
                <w:szCs w:val="20"/>
              </w:rPr>
            </w:pPr>
            <w:r w:rsidRPr="005326AC">
              <w:rPr>
                <w:rFonts w:eastAsia="Times New Roman" w:cs="Tahoma"/>
                <w:sz w:val="20"/>
                <w:szCs w:val="20"/>
              </w:rPr>
              <w:t xml:space="preserve">Term time only (plus X weeks) </w:t>
            </w:r>
            <w:r w:rsidR="00E60FDB" w:rsidRPr="005326AC">
              <w:rPr>
                <w:rFonts w:eastAsia="Times New Roman" w:cs="Tahoma"/>
                <w:sz w:val="20"/>
                <w:szCs w:val="20"/>
              </w:rPr>
              <w:t xml:space="preserve">OR </w:t>
            </w:r>
            <w:r w:rsidR="008815F9" w:rsidRPr="005326AC">
              <w:rPr>
                <w:rFonts w:eastAsia="Times New Roman" w:cs="Tahoma"/>
                <w:sz w:val="20"/>
                <w:szCs w:val="20"/>
              </w:rPr>
              <w:t>Full-time</w:t>
            </w:r>
            <w:r w:rsidRPr="005326AC">
              <w:rPr>
                <w:rFonts w:eastAsia="Times New Roman" w:cs="Tahoma"/>
                <w:sz w:val="20"/>
                <w:szCs w:val="20"/>
              </w:rPr>
              <w:t xml:space="preserve"> full year</w:t>
            </w:r>
          </w:p>
        </w:tc>
      </w:tr>
      <w:tr w:rsidR="00A86A21" w:rsidRPr="00A57E17" w14:paraId="08442B93" w14:textId="77777777" w:rsidTr="00096818">
        <w:trPr>
          <w:cantSplit/>
          <w:trHeight w:val="522"/>
          <w:tblHeader/>
        </w:trPr>
        <w:tc>
          <w:tcPr>
            <w:tcW w:w="676" w:type="pct"/>
            <w:shd w:val="clear" w:color="auto" w:fill="F2F2F2" w:themeFill="background1" w:themeFillShade="F2"/>
            <w:vAlign w:val="center"/>
          </w:tcPr>
          <w:p w14:paraId="20695746" w14:textId="77777777" w:rsidR="00A86A21" w:rsidRPr="007B356E" w:rsidRDefault="00A86A21" w:rsidP="00273C89">
            <w:pPr>
              <w:spacing w:before="120" w:after="120"/>
              <w:jc w:val="both"/>
              <w:rPr>
                <w:rFonts w:eastAsia="Times New Roman" w:cs="Tahoma"/>
                <w:sz w:val="20"/>
                <w:szCs w:val="20"/>
              </w:rPr>
            </w:pPr>
            <w:r w:rsidRPr="007B356E">
              <w:rPr>
                <w:rFonts w:eastAsia="Times New Roman" w:cs="Tahoma"/>
                <w:sz w:val="20"/>
                <w:szCs w:val="20"/>
              </w:rPr>
              <w:t>Other information</w:t>
            </w:r>
          </w:p>
        </w:tc>
        <w:tc>
          <w:tcPr>
            <w:tcW w:w="4324" w:type="pct"/>
            <w:vAlign w:val="center"/>
          </w:tcPr>
          <w:p w14:paraId="0445E3E3" w14:textId="54B222E9" w:rsidR="00A86A21" w:rsidRPr="005326AC" w:rsidRDefault="00D9357F" w:rsidP="002E561F">
            <w:pPr>
              <w:spacing w:before="120" w:after="120"/>
              <w:rPr>
                <w:rFonts w:eastAsia="Times New Roman" w:cs="Tahoma"/>
                <w:sz w:val="20"/>
                <w:szCs w:val="20"/>
              </w:rPr>
            </w:pPr>
            <w:r w:rsidRPr="005326AC">
              <w:rPr>
                <w:rFonts w:eastAsia="Times New Roman" w:cs="Tahoma"/>
                <w:sz w:val="20"/>
                <w:szCs w:val="20"/>
              </w:rPr>
              <w:t xml:space="preserve">(Example only) </w:t>
            </w:r>
            <w:r w:rsidR="007C2AD6" w:rsidRPr="005326AC">
              <w:rPr>
                <w:rFonts w:eastAsia="Times New Roman" w:cs="Tahoma"/>
                <w:sz w:val="20"/>
                <w:szCs w:val="20"/>
              </w:rPr>
              <w:t>Appointment s</w:t>
            </w:r>
            <w:r w:rsidRPr="005326AC">
              <w:rPr>
                <w:rFonts w:eastAsia="Times New Roman" w:cs="Tahoma"/>
                <w:sz w:val="20"/>
                <w:szCs w:val="20"/>
              </w:rPr>
              <w:t xml:space="preserve">ubject to </w:t>
            </w:r>
            <w:r w:rsidR="007C2AD6" w:rsidRPr="005326AC">
              <w:rPr>
                <w:rFonts w:eastAsia="Times New Roman" w:cs="Tahoma"/>
                <w:sz w:val="20"/>
                <w:szCs w:val="20"/>
              </w:rPr>
              <w:t xml:space="preserve">satisfactory </w:t>
            </w:r>
            <w:r w:rsidRPr="005326AC">
              <w:rPr>
                <w:rFonts w:eastAsia="Times New Roman" w:cs="Tahoma"/>
                <w:sz w:val="20"/>
                <w:szCs w:val="20"/>
              </w:rPr>
              <w:t>r</w:t>
            </w:r>
            <w:r w:rsidR="00A86A21" w:rsidRPr="005326AC">
              <w:rPr>
                <w:rFonts w:eastAsia="Times New Roman" w:cs="Tahoma"/>
                <w:sz w:val="20"/>
                <w:szCs w:val="20"/>
              </w:rPr>
              <w:t xml:space="preserve">eferences, </w:t>
            </w:r>
            <w:r w:rsidRPr="005326AC">
              <w:rPr>
                <w:rFonts w:eastAsia="Times New Roman" w:cs="Tahoma"/>
                <w:sz w:val="20"/>
                <w:szCs w:val="20"/>
              </w:rPr>
              <w:t>e</w:t>
            </w:r>
            <w:r w:rsidR="00A86A21" w:rsidRPr="005326AC">
              <w:rPr>
                <w:rFonts w:eastAsia="Times New Roman" w:cs="Tahoma"/>
                <w:sz w:val="20"/>
                <w:szCs w:val="20"/>
              </w:rPr>
              <w:t>nhanced DBS check</w:t>
            </w:r>
            <w:r w:rsidR="007B356E" w:rsidRPr="005326AC">
              <w:rPr>
                <w:rFonts w:eastAsia="Times New Roman" w:cs="Tahoma"/>
                <w:sz w:val="20"/>
                <w:szCs w:val="20"/>
              </w:rPr>
              <w:t>,</w:t>
            </w:r>
            <w:r w:rsidR="00A86A21" w:rsidRPr="005326AC">
              <w:rPr>
                <w:rFonts w:eastAsia="Times New Roman" w:cs="Tahoma"/>
                <w:sz w:val="20"/>
                <w:szCs w:val="20"/>
              </w:rPr>
              <w:t xml:space="preserve"> etc.</w:t>
            </w:r>
          </w:p>
        </w:tc>
      </w:tr>
    </w:tbl>
    <w:p w14:paraId="5FD003A3" w14:textId="60F6E506" w:rsidR="00932654" w:rsidRPr="0015477C" w:rsidRDefault="00932654" w:rsidP="0015477C">
      <w:pPr>
        <w:pStyle w:val="Default"/>
        <w:spacing w:before="120" w:after="120"/>
        <w:jc w:val="both"/>
        <w:rPr>
          <w:rFonts w:ascii="Tahoma" w:eastAsia="Times New Roman" w:hAnsi="Tahoma" w:cs="Times New Roman"/>
          <w:color w:val="333333"/>
          <w:sz w:val="22"/>
          <w:szCs w:val="22"/>
        </w:rPr>
      </w:pPr>
    </w:p>
    <w:p w14:paraId="30A11F21" w14:textId="6E7B4DF9" w:rsidR="00A86A21" w:rsidRDefault="00932A03" w:rsidP="0015477C">
      <w:pPr>
        <w:pStyle w:val="Default"/>
        <w:spacing w:after="120"/>
        <w:jc w:val="both"/>
        <w:rPr>
          <w:rFonts w:ascii="Tahoma" w:hAnsi="Tahoma"/>
          <w:bCs/>
          <w:color w:val="auto"/>
          <w:sz w:val="22"/>
          <w:szCs w:val="22"/>
          <w:u w:val="single"/>
        </w:rPr>
      </w:pPr>
      <w:r>
        <w:rPr>
          <w:rFonts w:ascii="Tahoma" w:hAnsi="Tahoma"/>
          <w:bCs/>
          <w:color w:val="auto"/>
          <w:sz w:val="22"/>
          <w:szCs w:val="22"/>
          <w:u w:val="single"/>
        </w:rPr>
        <w:t>Purpose of the role</w:t>
      </w:r>
    </w:p>
    <w:p w14:paraId="06B61600"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act on behalf of, and be the main point of contact for, the centre in matters relating to the general administration of awarding body examinations and assessments</w:t>
      </w:r>
    </w:p>
    <w:p w14:paraId="1276B154"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be responsible for managing the effective and efficient management and administration of external examinations in accordance with the Joint Council for Qualifications (JCQ) regulations (on behalf of the JCQ member awarding bodies) and/or awarding body rules and requirements for exams administration in a consistent and secure fashion, thereby helping to maintain the integrity and security of the examination and assessment process</w:t>
      </w:r>
    </w:p>
    <w:p w14:paraId="6E7DA740"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provide support, advice and guidance to the head of centre/senior leadership team in fulfilling their responsibilities in ensuring that the centre is compliant with the JCQ regulations and awarding body requirements to ensure the integrity and security of the examinations/assessments at all times</w:t>
      </w:r>
    </w:p>
    <w:p w14:paraId="658623E1"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safeguard the centre’s reputation by ensuring that examinations and assessments are conducted to the highest standards of integrity and professionalism</w:t>
      </w:r>
    </w:p>
    <w:p w14:paraId="661B62A6"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adhere to a strict regulatory framework which requires a detailed knowledge of a range of JCQ documents</w:t>
      </w:r>
    </w:p>
    <w:p w14:paraId="43A47A6F"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 xml:space="preserve">To closely liaise with key stakeholders (external and internal) to ensure exams administration processes are strictly followed </w:t>
      </w:r>
    </w:p>
    <w:p w14:paraId="17F9BF08"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understand JCQ and awarding body key dates and deadlines and have in place robust procedures to ensure these are met</w:t>
      </w:r>
    </w:p>
    <w:p w14:paraId="63224D0D"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ensure examinations are conducted in accordance with the regulations</w:t>
      </w:r>
    </w:p>
    <w:p w14:paraId="35F2DFF0"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Through taking an ethical approach and working proactively to avoid malpractice among students and staff, supports the head of centre in taking all reasonable steps to prevent the occurrence of any malpractice (which includes maladministration) before, during the course of and after examinations/assessments have taken place</w:t>
      </w:r>
    </w:p>
    <w:p w14:paraId="4185C976"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manage the following members of centre staff:</w:t>
      </w:r>
    </w:p>
    <w:p w14:paraId="448E9473" w14:textId="77777777" w:rsidR="0056029B" w:rsidRPr="000D7D5D" w:rsidRDefault="0056029B" w:rsidP="0056029B">
      <w:pPr>
        <w:pStyle w:val="ListParagraph"/>
        <w:numPr>
          <w:ilvl w:val="1"/>
          <w:numId w:val="35"/>
        </w:numPr>
        <w:spacing w:after="160" w:line="259" w:lineRule="auto"/>
        <w:rPr>
          <w:rFonts w:cs="Tahoma"/>
        </w:rPr>
      </w:pPr>
      <w:r w:rsidRPr="000D7D5D">
        <w:rPr>
          <w:rFonts w:cs="Tahoma"/>
        </w:rPr>
        <w:t>Invigilators (deployed to conduct examinations/assessments in line with the JCQ regulations. This includes recruitment, interviewing, and annual training for new and existing invigilators)</w:t>
      </w:r>
    </w:p>
    <w:p w14:paraId="2CE1DECA" w14:textId="77777777" w:rsidR="0056029B" w:rsidRPr="000D7D5D" w:rsidRDefault="0056029B" w:rsidP="0056029B">
      <w:pPr>
        <w:pStyle w:val="ListParagraph"/>
        <w:numPr>
          <w:ilvl w:val="1"/>
          <w:numId w:val="35"/>
        </w:numPr>
        <w:spacing w:after="160" w:line="259" w:lineRule="auto"/>
        <w:rPr>
          <w:rFonts w:cs="Tahoma"/>
        </w:rPr>
      </w:pPr>
      <w:r w:rsidRPr="000D7D5D">
        <w:rPr>
          <w:rFonts w:cs="Tahoma"/>
        </w:rPr>
        <w:t>Reception staff (to record the receipt of confidential exam materials)</w:t>
      </w:r>
    </w:p>
    <w:p w14:paraId="702CAB25" w14:textId="77777777" w:rsidR="0056029B" w:rsidRPr="000D7D5D" w:rsidRDefault="0056029B" w:rsidP="0056029B">
      <w:pPr>
        <w:pStyle w:val="ListParagraph"/>
        <w:numPr>
          <w:ilvl w:val="1"/>
          <w:numId w:val="35"/>
        </w:numPr>
        <w:spacing w:after="160" w:line="259" w:lineRule="auto"/>
        <w:rPr>
          <w:rFonts w:cs="Tahoma"/>
        </w:rPr>
      </w:pPr>
      <w:r w:rsidRPr="000D7D5D">
        <w:rPr>
          <w:rFonts w:cs="Tahoma"/>
        </w:rPr>
        <w:t>Site staff (to ensure exam rooms are set up in line with JCQ regulations)</w:t>
      </w:r>
    </w:p>
    <w:p w14:paraId="7CAE9A62" w14:textId="77777777" w:rsidR="0056029B" w:rsidRPr="000D7D5D" w:rsidRDefault="0056029B" w:rsidP="0056029B">
      <w:pPr>
        <w:pStyle w:val="ListParagraph"/>
        <w:numPr>
          <w:ilvl w:val="1"/>
          <w:numId w:val="35"/>
        </w:numPr>
        <w:spacing w:after="160" w:line="259" w:lineRule="auto"/>
        <w:rPr>
          <w:rFonts w:cs="Tahoma"/>
        </w:rPr>
      </w:pPr>
      <w:r w:rsidRPr="000D7D5D">
        <w:rPr>
          <w:rFonts w:cs="Tahoma"/>
        </w:rPr>
        <w:lastRenderedPageBreak/>
        <w:t>IT staff (to ensure the conducting of on-screen/online assessments in line with JCQ/awarding body regulations and the provision of assistive technology where applicable to candidates with access arrangements)</w:t>
      </w:r>
    </w:p>
    <w:p w14:paraId="516589D3"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ensure that a series of critical tasks are undertaken within strict deadlines and in full compliance with examination regulations</w:t>
      </w:r>
    </w:p>
    <w:p w14:paraId="3F6556F8"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ensure that candidates:</w:t>
      </w:r>
    </w:p>
    <w:p w14:paraId="2DC6307A" w14:textId="77777777" w:rsidR="0056029B" w:rsidRPr="000D7D5D" w:rsidRDefault="0056029B" w:rsidP="0056029B">
      <w:pPr>
        <w:pStyle w:val="ListParagraph"/>
        <w:numPr>
          <w:ilvl w:val="1"/>
          <w:numId w:val="35"/>
        </w:numPr>
        <w:spacing w:after="160" w:line="259" w:lineRule="auto"/>
        <w:rPr>
          <w:rFonts w:cs="Tahoma"/>
        </w:rPr>
      </w:pPr>
      <w:r w:rsidRPr="000D7D5D">
        <w:rPr>
          <w:rFonts w:cs="Tahoma"/>
        </w:rPr>
        <w:t>are accurately registered/entered for all relevant qualifications</w:t>
      </w:r>
    </w:p>
    <w:p w14:paraId="273E7DA1" w14:textId="77777777" w:rsidR="0056029B" w:rsidRPr="000D7D5D" w:rsidRDefault="0056029B" w:rsidP="0056029B">
      <w:pPr>
        <w:pStyle w:val="ListParagraph"/>
        <w:numPr>
          <w:ilvl w:val="1"/>
          <w:numId w:val="35"/>
        </w:numPr>
        <w:spacing w:after="160" w:line="259" w:lineRule="auto"/>
        <w:rPr>
          <w:rFonts w:cs="Tahoma"/>
        </w:rPr>
      </w:pPr>
      <w:r w:rsidRPr="000D7D5D">
        <w:rPr>
          <w:rFonts w:cs="Tahoma"/>
        </w:rPr>
        <w:t>sit their exams under appropriate and regulated conditions</w:t>
      </w:r>
    </w:p>
    <w:p w14:paraId="23666401" w14:textId="77777777" w:rsidR="0056029B" w:rsidRPr="000D7D5D" w:rsidRDefault="0056029B" w:rsidP="0056029B">
      <w:pPr>
        <w:pStyle w:val="ListParagraph"/>
        <w:numPr>
          <w:ilvl w:val="1"/>
          <w:numId w:val="35"/>
        </w:numPr>
        <w:spacing w:after="160" w:line="259" w:lineRule="auto"/>
        <w:rPr>
          <w:rFonts w:cs="Tahoma"/>
        </w:rPr>
      </w:pPr>
      <w:r w:rsidRPr="000D7D5D">
        <w:rPr>
          <w:rFonts w:cs="Tahoma"/>
        </w:rPr>
        <w:t>receive accurate and timely results</w:t>
      </w:r>
    </w:p>
    <w:p w14:paraId="2A173E06" w14:textId="77777777" w:rsidR="0056029B" w:rsidRPr="000D7D5D" w:rsidRDefault="0056029B" w:rsidP="0056029B">
      <w:pPr>
        <w:pStyle w:val="ListParagraph"/>
        <w:numPr>
          <w:ilvl w:val="1"/>
          <w:numId w:val="35"/>
        </w:numPr>
        <w:spacing w:after="160" w:line="259" w:lineRule="auto"/>
        <w:rPr>
          <w:rFonts w:cs="Tahoma"/>
        </w:rPr>
      </w:pPr>
      <w:r w:rsidRPr="000D7D5D">
        <w:rPr>
          <w:rFonts w:cs="Tahoma"/>
        </w:rPr>
        <w:t>have access to post-results services, where applicable</w:t>
      </w:r>
    </w:p>
    <w:p w14:paraId="58B346D7"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prevent unnecessary additional charges by ensuring that all entries/registrations, withdrawals, and amendments are submitted in line with awarding body deadlines, and that late/high late entry or amendment fees are only incurred in exceptional circumstances</w:t>
      </w:r>
    </w:p>
    <w:p w14:paraId="70B19E10"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actively contribute to the development, implementation, and maintenance of a range of JCQ-required policies</w:t>
      </w:r>
    </w:p>
    <w:p w14:paraId="6909C498"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 xml:space="preserve">To support the centre’s contingency measures </w:t>
      </w:r>
    </w:p>
    <w:p w14:paraId="36C7F3EE" w14:textId="77777777" w:rsidR="0056029B" w:rsidRPr="000D7D5D" w:rsidRDefault="0056029B" w:rsidP="0056029B">
      <w:pPr>
        <w:pStyle w:val="ListParagraph"/>
        <w:numPr>
          <w:ilvl w:val="0"/>
          <w:numId w:val="35"/>
        </w:numPr>
        <w:spacing w:after="160" w:line="259" w:lineRule="auto"/>
        <w:rPr>
          <w:rFonts w:cs="Tahoma"/>
        </w:rPr>
      </w:pPr>
      <w:r w:rsidRPr="000D7D5D">
        <w:rPr>
          <w:rFonts w:cs="Tahoma"/>
        </w:rPr>
        <w:t>To complete a range of training activities in line with JCQ/awarding body regulations (for example, undertake regular CPD, such as attending an annual update course, cyber security training)</w:t>
      </w:r>
    </w:p>
    <w:p w14:paraId="77316C8D" w14:textId="66514D30" w:rsidR="00786916" w:rsidRDefault="00786916" w:rsidP="00786916">
      <w:pPr>
        <w:pStyle w:val="Default"/>
        <w:spacing w:after="120"/>
        <w:jc w:val="both"/>
        <w:rPr>
          <w:rFonts w:ascii="Tahoma" w:hAnsi="Tahoma"/>
          <w:bCs/>
          <w:color w:val="auto"/>
          <w:sz w:val="22"/>
          <w:szCs w:val="22"/>
          <w:u w:val="single"/>
        </w:rPr>
      </w:pPr>
      <w:r>
        <w:rPr>
          <w:rFonts w:ascii="Tahoma" w:hAnsi="Tahoma"/>
          <w:bCs/>
          <w:color w:val="auto"/>
          <w:sz w:val="22"/>
          <w:szCs w:val="22"/>
          <w:u w:val="single"/>
        </w:rPr>
        <w:t>Key Skills</w:t>
      </w:r>
    </w:p>
    <w:p w14:paraId="18480BCA" w14:textId="77777777" w:rsidR="00937F58" w:rsidRDefault="00937F58" w:rsidP="00937F58">
      <w:r>
        <w:t xml:space="preserve">Evidence of or a commitment to </w:t>
      </w:r>
      <w:r w:rsidRPr="00116EB8">
        <w:t>acquire</w:t>
      </w:r>
      <w:r>
        <w:t xml:space="preserve"> or </w:t>
      </w:r>
      <w:r w:rsidRPr="00116EB8">
        <w:t>develop t</w:t>
      </w:r>
      <w:r>
        <w:t>he following skills to</w:t>
      </w:r>
      <w:r w:rsidRPr="00116EB8">
        <w:t xml:space="preserve"> </w:t>
      </w:r>
      <w:r>
        <w:t xml:space="preserve">successfully </w:t>
      </w:r>
      <w:r w:rsidRPr="00116EB8">
        <w:t>undertake the</w:t>
      </w:r>
      <w:r>
        <w:t xml:space="preserve"> </w:t>
      </w:r>
      <w:r w:rsidRPr="00116EB8">
        <w:t>role</w:t>
      </w:r>
      <w:r>
        <w:t>:</w:t>
      </w:r>
    </w:p>
    <w:p w14:paraId="1EF905B9" w14:textId="77777777" w:rsidR="00937F58" w:rsidRDefault="00937F58" w:rsidP="00937F58">
      <w:pPr>
        <w:pStyle w:val="ListParagraph"/>
        <w:numPr>
          <w:ilvl w:val="0"/>
          <w:numId w:val="36"/>
        </w:numPr>
        <w:spacing w:after="160" w:line="259" w:lineRule="auto"/>
      </w:pPr>
      <w:r w:rsidRPr="00116EB8">
        <w:t>Time management</w:t>
      </w:r>
    </w:p>
    <w:p w14:paraId="525D4CAB" w14:textId="77777777" w:rsidR="00937F58" w:rsidRDefault="00937F58" w:rsidP="00937F58">
      <w:pPr>
        <w:pStyle w:val="ListParagraph"/>
        <w:numPr>
          <w:ilvl w:val="0"/>
          <w:numId w:val="36"/>
        </w:numPr>
        <w:spacing w:after="160" w:line="259" w:lineRule="auto"/>
      </w:pPr>
      <w:r w:rsidRPr="00116EB8">
        <w:t>People management</w:t>
      </w:r>
    </w:p>
    <w:p w14:paraId="60531A61" w14:textId="77777777" w:rsidR="00937F58" w:rsidRDefault="00937F58" w:rsidP="00937F58">
      <w:pPr>
        <w:pStyle w:val="ListParagraph"/>
        <w:numPr>
          <w:ilvl w:val="0"/>
          <w:numId w:val="36"/>
        </w:numPr>
        <w:spacing w:after="160" w:line="259" w:lineRule="auto"/>
      </w:pPr>
      <w:r w:rsidRPr="00116EB8">
        <w:t>Contingency planning/risk management</w:t>
      </w:r>
    </w:p>
    <w:p w14:paraId="6F27E868" w14:textId="77777777" w:rsidR="00937F58" w:rsidRDefault="00937F58" w:rsidP="00937F58">
      <w:pPr>
        <w:pStyle w:val="ListParagraph"/>
        <w:numPr>
          <w:ilvl w:val="0"/>
          <w:numId w:val="36"/>
        </w:numPr>
        <w:spacing w:after="160" w:line="259" w:lineRule="auto"/>
      </w:pPr>
      <w:r w:rsidRPr="00116EB8">
        <w:t>Prioritising tasks/workload/multitasking</w:t>
      </w:r>
    </w:p>
    <w:p w14:paraId="690BD092" w14:textId="77777777" w:rsidR="00937F58" w:rsidRDefault="00937F58" w:rsidP="00937F58">
      <w:pPr>
        <w:pStyle w:val="ListParagraph"/>
        <w:numPr>
          <w:ilvl w:val="0"/>
          <w:numId w:val="36"/>
        </w:numPr>
        <w:spacing w:after="160" w:line="259" w:lineRule="auto"/>
      </w:pPr>
      <w:r w:rsidRPr="00116EB8">
        <w:t>Problem solving</w:t>
      </w:r>
    </w:p>
    <w:p w14:paraId="054D555F" w14:textId="77777777" w:rsidR="00937F58" w:rsidRDefault="00937F58" w:rsidP="00937F58">
      <w:pPr>
        <w:pStyle w:val="ListParagraph"/>
        <w:numPr>
          <w:ilvl w:val="0"/>
          <w:numId w:val="36"/>
        </w:numPr>
        <w:spacing w:after="160" w:line="259" w:lineRule="auto"/>
      </w:pPr>
      <w:r w:rsidRPr="00116EB8">
        <w:t>Communication skills</w:t>
      </w:r>
    </w:p>
    <w:p w14:paraId="02D0D94F" w14:textId="77777777" w:rsidR="00937F58" w:rsidRDefault="00937F58" w:rsidP="00937F58">
      <w:pPr>
        <w:pStyle w:val="ListParagraph"/>
        <w:numPr>
          <w:ilvl w:val="0"/>
          <w:numId w:val="36"/>
        </w:numPr>
        <w:spacing w:after="160" w:line="259" w:lineRule="auto"/>
      </w:pPr>
      <w:r w:rsidRPr="00116EB8">
        <w:t>Handling difficult conversations</w:t>
      </w:r>
    </w:p>
    <w:p w14:paraId="212D5D3B" w14:textId="77777777" w:rsidR="00937F58" w:rsidRDefault="00937F58" w:rsidP="00937F58">
      <w:pPr>
        <w:pStyle w:val="ListParagraph"/>
        <w:numPr>
          <w:ilvl w:val="0"/>
          <w:numId w:val="36"/>
        </w:numPr>
        <w:spacing w:after="160" w:line="259" w:lineRule="auto"/>
      </w:pPr>
      <w:r w:rsidRPr="00116EB8">
        <w:t>Presentation skills</w:t>
      </w:r>
    </w:p>
    <w:p w14:paraId="645E5662" w14:textId="77777777" w:rsidR="00937F58" w:rsidRDefault="00937F58" w:rsidP="00937F58">
      <w:pPr>
        <w:pStyle w:val="ListParagraph"/>
        <w:numPr>
          <w:ilvl w:val="0"/>
          <w:numId w:val="36"/>
        </w:numPr>
        <w:spacing w:after="160" w:line="259" w:lineRule="auto"/>
      </w:pPr>
      <w:r w:rsidRPr="00116EB8">
        <w:t>Decision making</w:t>
      </w:r>
    </w:p>
    <w:p w14:paraId="1224D60E" w14:textId="77777777" w:rsidR="00937F58" w:rsidRDefault="00937F58" w:rsidP="00937F58">
      <w:pPr>
        <w:pStyle w:val="ListParagraph"/>
        <w:numPr>
          <w:ilvl w:val="0"/>
          <w:numId w:val="36"/>
        </w:numPr>
        <w:spacing w:after="160" w:line="259" w:lineRule="auto"/>
      </w:pPr>
      <w:r w:rsidRPr="00116EB8">
        <w:t>Managing deadlines</w:t>
      </w:r>
    </w:p>
    <w:p w14:paraId="3272BFB6" w14:textId="0F975287" w:rsidR="00786916" w:rsidRPr="00937F58" w:rsidRDefault="00937F58" w:rsidP="00937F58">
      <w:pPr>
        <w:pStyle w:val="ListParagraph"/>
        <w:numPr>
          <w:ilvl w:val="0"/>
          <w:numId w:val="36"/>
        </w:numPr>
        <w:spacing w:after="160" w:line="259" w:lineRule="auto"/>
      </w:pPr>
      <w:r w:rsidRPr="00116EB8">
        <w:t>Working collaboratively</w:t>
      </w:r>
    </w:p>
    <w:p w14:paraId="5CFBAA47" w14:textId="7BF5722E" w:rsidR="00786916" w:rsidRDefault="00786916" w:rsidP="00786916">
      <w:pPr>
        <w:pStyle w:val="Default"/>
        <w:spacing w:after="120"/>
        <w:jc w:val="both"/>
        <w:rPr>
          <w:rFonts w:ascii="Tahoma" w:hAnsi="Tahoma"/>
          <w:bCs/>
          <w:color w:val="auto"/>
          <w:sz w:val="22"/>
          <w:szCs w:val="22"/>
          <w:u w:val="single"/>
        </w:rPr>
      </w:pPr>
      <w:r>
        <w:rPr>
          <w:rFonts w:ascii="Tahoma" w:hAnsi="Tahoma"/>
          <w:bCs/>
          <w:color w:val="auto"/>
          <w:sz w:val="22"/>
          <w:szCs w:val="22"/>
          <w:u w:val="single"/>
        </w:rPr>
        <w:t>The exam system</w:t>
      </w:r>
    </w:p>
    <w:p w14:paraId="2BB3A30B" w14:textId="77777777" w:rsidR="0056029B" w:rsidRPr="000D7D5D" w:rsidRDefault="0056029B" w:rsidP="0056029B">
      <w:pPr>
        <w:pStyle w:val="ListParagraph"/>
        <w:numPr>
          <w:ilvl w:val="0"/>
          <w:numId w:val="37"/>
        </w:numPr>
        <w:spacing w:after="160" w:line="259" w:lineRule="auto"/>
        <w:rPr>
          <w:rFonts w:cs="Tahoma"/>
        </w:rPr>
      </w:pPr>
      <w:r w:rsidRPr="000D7D5D">
        <w:rPr>
          <w:rFonts w:cs="Tahoma"/>
        </w:rPr>
        <w:t>Awareness of key stakeholders (including the Department for Education, Ofqual, JCQ and its awarding bodies)</w:t>
      </w:r>
    </w:p>
    <w:p w14:paraId="2582A155" w14:textId="77777777" w:rsidR="0056029B" w:rsidRPr="000D7D5D" w:rsidRDefault="0056029B" w:rsidP="0056029B">
      <w:pPr>
        <w:pStyle w:val="ListParagraph"/>
        <w:numPr>
          <w:ilvl w:val="0"/>
          <w:numId w:val="37"/>
        </w:numPr>
        <w:spacing w:after="160" w:line="259" w:lineRule="auto"/>
        <w:rPr>
          <w:rFonts w:cs="Tahoma"/>
          <w:i/>
          <w:iCs/>
        </w:rPr>
      </w:pPr>
      <w:r w:rsidRPr="000D7D5D">
        <w:rPr>
          <w:rFonts w:cs="Tahoma"/>
        </w:rPr>
        <w:t xml:space="preserve">Possess a detailed knowledge and understanding of JCQ documents, including </w:t>
      </w:r>
      <w:r w:rsidRPr="000D7D5D">
        <w:rPr>
          <w:rFonts w:cs="Tahoma"/>
          <w:i/>
          <w:iCs/>
        </w:rPr>
        <w:t>General Regulations for Approved Centres, Instructions for conducting examinations, Suspected Malpractice: Policies and Procedures, A guide to the special consideration process, Post-Results Services and A guide to the awarding bodies’ appeals processes</w:t>
      </w:r>
    </w:p>
    <w:p w14:paraId="1F740688" w14:textId="77777777" w:rsidR="0056029B" w:rsidRPr="000D7D5D" w:rsidRDefault="0056029B" w:rsidP="0056029B">
      <w:pPr>
        <w:pStyle w:val="ListParagraph"/>
        <w:numPr>
          <w:ilvl w:val="0"/>
          <w:numId w:val="37"/>
        </w:numPr>
        <w:spacing w:after="160" w:line="259" w:lineRule="auto"/>
        <w:rPr>
          <w:rFonts w:cs="Tahoma"/>
        </w:rPr>
      </w:pPr>
      <w:r w:rsidRPr="000D7D5D">
        <w:rPr>
          <w:rFonts w:cs="Tahoma"/>
        </w:rPr>
        <w:t xml:space="preserve">Understand, and complete key activities within, JCQ’s Centre Admin Portal (CAP) </w:t>
      </w:r>
    </w:p>
    <w:p w14:paraId="412B6247" w14:textId="77777777" w:rsidR="0056029B" w:rsidRPr="000D7D5D" w:rsidRDefault="0056029B" w:rsidP="0056029B">
      <w:pPr>
        <w:pStyle w:val="ListParagraph"/>
        <w:numPr>
          <w:ilvl w:val="0"/>
          <w:numId w:val="37"/>
        </w:numPr>
        <w:spacing w:after="160" w:line="259" w:lineRule="auto"/>
        <w:rPr>
          <w:rFonts w:cs="Tahoma"/>
        </w:rPr>
      </w:pPr>
      <w:r w:rsidRPr="000D7D5D">
        <w:rPr>
          <w:rFonts w:cs="Tahoma"/>
        </w:rPr>
        <w:t>Annually complete the National Centre Number (NCN) Register update</w:t>
      </w:r>
    </w:p>
    <w:p w14:paraId="38661396" w14:textId="77777777" w:rsidR="0056029B" w:rsidRPr="000D7D5D" w:rsidRDefault="0056029B" w:rsidP="0056029B">
      <w:pPr>
        <w:pStyle w:val="ListParagraph"/>
        <w:numPr>
          <w:ilvl w:val="0"/>
          <w:numId w:val="37"/>
        </w:numPr>
        <w:spacing w:after="160" w:line="259" w:lineRule="auto"/>
        <w:rPr>
          <w:rFonts w:cs="Tahoma"/>
        </w:rPr>
      </w:pPr>
      <w:r w:rsidRPr="000D7D5D">
        <w:rPr>
          <w:rFonts w:cs="Tahoma"/>
        </w:rPr>
        <w:t>Support inspections undertaken by the JCQ Centre Inspection Service (CIS), particularly general inspections during an exam series and question paper integrity inspections</w:t>
      </w:r>
    </w:p>
    <w:p w14:paraId="3F0A3A82" w14:textId="77777777" w:rsidR="0056029B" w:rsidRPr="000D7D5D" w:rsidRDefault="0056029B" w:rsidP="0056029B">
      <w:pPr>
        <w:pStyle w:val="ListParagraph"/>
        <w:numPr>
          <w:ilvl w:val="0"/>
          <w:numId w:val="37"/>
        </w:numPr>
        <w:spacing w:after="160" w:line="259" w:lineRule="auto"/>
        <w:rPr>
          <w:rFonts w:cs="Tahoma"/>
        </w:rPr>
      </w:pPr>
      <w:r w:rsidRPr="000D7D5D">
        <w:rPr>
          <w:rFonts w:cs="Tahoma"/>
        </w:rPr>
        <w:t>Understand key terms and acronyms associated with the management, administration and conducting of exams and assessments</w:t>
      </w:r>
    </w:p>
    <w:p w14:paraId="636E331C" w14:textId="52CA35A2" w:rsidR="00786916" w:rsidRDefault="00786916" w:rsidP="00786916">
      <w:pPr>
        <w:pStyle w:val="Default"/>
        <w:spacing w:after="120"/>
        <w:jc w:val="both"/>
        <w:rPr>
          <w:rFonts w:ascii="Tahoma" w:hAnsi="Tahoma"/>
          <w:bCs/>
          <w:color w:val="auto"/>
          <w:sz w:val="22"/>
          <w:szCs w:val="22"/>
          <w:u w:val="single"/>
        </w:rPr>
      </w:pPr>
      <w:r>
        <w:rPr>
          <w:rFonts w:ascii="Tahoma" w:hAnsi="Tahoma"/>
          <w:bCs/>
          <w:color w:val="auto"/>
          <w:sz w:val="22"/>
          <w:szCs w:val="22"/>
          <w:u w:val="single"/>
        </w:rPr>
        <w:t>Assessments</w:t>
      </w:r>
    </w:p>
    <w:p w14:paraId="550A4709" w14:textId="77777777" w:rsidR="0056029B" w:rsidRPr="000D7D5D" w:rsidRDefault="0056029B" w:rsidP="0056029B">
      <w:pPr>
        <w:pStyle w:val="ListParagraph"/>
        <w:numPr>
          <w:ilvl w:val="0"/>
          <w:numId w:val="38"/>
        </w:numPr>
        <w:spacing w:after="160" w:line="259" w:lineRule="auto"/>
        <w:rPr>
          <w:rFonts w:cs="Tahoma"/>
        </w:rPr>
      </w:pPr>
      <w:r w:rsidRPr="000D7D5D">
        <w:rPr>
          <w:rFonts w:cs="Tahoma"/>
        </w:rPr>
        <w:t xml:space="preserve">Manage, administer and oversee the conducting of external assessments, including timetabled written exams, listening exams, speaking tests, on-screen tests, exams/assessments conducted in a ‘window’ of dates, and where applicable, </w:t>
      </w:r>
      <w:proofErr w:type="spellStart"/>
      <w:r w:rsidRPr="000D7D5D">
        <w:rPr>
          <w:rFonts w:cs="Tahoma"/>
        </w:rPr>
        <w:t>practicals</w:t>
      </w:r>
      <w:proofErr w:type="spellEnd"/>
      <w:r w:rsidRPr="000D7D5D">
        <w:rPr>
          <w:rFonts w:cs="Tahoma"/>
        </w:rPr>
        <w:t xml:space="preserve"> and performances, non-examination assessments (NEA) and coursework</w:t>
      </w:r>
    </w:p>
    <w:p w14:paraId="0653F695" w14:textId="77777777" w:rsidR="0056029B" w:rsidRPr="000D7D5D" w:rsidRDefault="0056029B" w:rsidP="0056029B">
      <w:pPr>
        <w:pStyle w:val="ListParagraph"/>
        <w:numPr>
          <w:ilvl w:val="0"/>
          <w:numId w:val="38"/>
        </w:numPr>
        <w:spacing w:after="160" w:line="259" w:lineRule="auto"/>
        <w:rPr>
          <w:rFonts w:cs="Tahoma"/>
        </w:rPr>
      </w:pPr>
      <w:r w:rsidRPr="000D7D5D">
        <w:rPr>
          <w:rFonts w:cs="Tahoma"/>
        </w:rPr>
        <w:lastRenderedPageBreak/>
        <w:t xml:space="preserve">Oversee the conducting of mock/internal examinations, including </w:t>
      </w:r>
      <w:r w:rsidRPr="000D7D5D">
        <w:rPr>
          <w:rFonts w:cs="Tahoma"/>
          <w:lang w:val="en-US"/>
        </w:rPr>
        <w:t>confirming/awareness of the schedule for the year, who will invigilate</w:t>
      </w:r>
      <w:r w:rsidRPr="000D7D5D">
        <w:rPr>
          <w:rFonts w:cs="Tahoma"/>
        </w:rPr>
        <w:t>, w</w:t>
      </w:r>
      <w:r w:rsidRPr="000D7D5D">
        <w:rPr>
          <w:rFonts w:cs="Tahoma"/>
          <w:lang w:val="en-US"/>
        </w:rPr>
        <w:t>here exams will be roomed</w:t>
      </w:r>
      <w:r w:rsidRPr="000D7D5D">
        <w:rPr>
          <w:rFonts w:cs="Tahoma"/>
        </w:rPr>
        <w:t>, h</w:t>
      </w:r>
      <w:r w:rsidRPr="000D7D5D">
        <w:rPr>
          <w:rFonts w:cs="Tahoma"/>
          <w:lang w:val="en-US"/>
        </w:rPr>
        <w:t>ow candidates will be briefed, whether exams will be conducted in line with JCQ regulations, and the collection and secure retention of work for resilience arrangements</w:t>
      </w:r>
    </w:p>
    <w:p w14:paraId="5E2766E0" w14:textId="77777777" w:rsidR="0056029B" w:rsidRPr="000D7D5D" w:rsidRDefault="0056029B" w:rsidP="0056029B">
      <w:pPr>
        <w:pStyle w:val="ListParagraph"/>
        <w:numPr>
          <w:ilvl w:val="0"/>
          <w:numId w:val="38"/>
        </w:numPr>
        <w:spacing w:after="160" w:line="259" w:lineRule="auto"/>
        <w:rPr>
          <w:rFonts w:cs="Tahoma"/>
        </w:rPr>
      </w:pPr>
      <w:r w:rsidRPr="000D7D5D">
        <w:rPr>
          <w:rFonts w:cs="Tahoma"/>
          <w:lang w:val="en-US"/>
        </w:rPr>
        <w:t xml:space="preserve">Resilience arrangements – support the acquisition of </w:t>
      </w:r>
      <w:r w:rsidRPr="000D7D5D">
        <w:rPr>
          <w:rFonts w:cs="Tahoma"/>
        </w:rPr>
        <w:t>evidence of candidate assessment performance, such as mock examinations, to enable alternative methods of awarding grades if required in the unlikely event that the government determines that exams cannot go ahead</w:t>
      </w:r>
    </w:p>
    <w:p w14:paraId="4A19391F" w14:textId="3D558472" w:rsidR="00937F58" w:rsidRDefault="00937F58" w:rsidP="00937F58">
      <w:pPr>
        <w:pStyle w:val="Default"/>
        <w:spacing w:after="120"/>
        <w:jc w:val="both"/>
        <w:rPr>
          <w:rFonts w:ascii="Tahoma" w:hAnsi="Tahoma"/>
          <w:bCs/>
          <w:color w:val="auto"/>
          <w:sz w:val="22"/>
          <w:szCs w:val="22"/>
          <w:u w:val="single"/>
        </w:rPr>
      </w:pPr>
      <w:r>
        <w:rPr>
          <w:rFonts w:ascii="Tahoma" w:hAnsi="Tahoma"/>
          <w:bCs/>
          <w:color w:val="auto"/>
          <w:sz w:val="22"/>
          <w:szCs w:val="22"/>
          <w:u w:val="single"/>
        </w:rPr>
        <w:t>Policies</w:t>
      </w:r>
    </w:p>
    <w:p w14:paraId="4A08ACAE" w14:textId="77777777" w:rsidR="0056029B" w:rsidRPr="000D7D5D" w:rsidRDefault="0056029B" w:rsidP="0056029B">
      <w:pPr>
        <w:rPr>
          <w:rFonts w:cs="Tahoma"/>
        </w:rPr>
      </w:pPr>
      <w:r w:rsidRPr="000D7D5D">
        <w:rPr>
          <w:rFonts w:cs="Tahoma"/>
        </w:rPr>
        <w:t>Contribute to the development, implementation, and maintenance of JCQ-required policies including the following:</w:t>
      </w:r>
    </w:p>
    <w:p w14:paraId="49D55F75" w14:textId="77777777" w:rsidR="0056029B" w:rsidRPr="000D7D5D" w:rsidRDefault="0056029B" w:rsidP="0056029B">
      <w:pPr>
        <w:numPr>
          <w:ilvl w:val="0"/>
          <w:numId w:val="48"/>
        </w:numPr>
        <w:spacing w:after="160" w:line="259" w:lineRule="auto"/>
        <w:rPr>
          <w:rFonts w:cs="Tahoma"/>
        </w:rPr>
      </w:pPr>
      <w:r w:rsidRPr="000D7D5D">
        <w:rPr>
          <w:rFonts w:cs="Tahoma"/>
          <w:b/>
          <w:bCs/>
        </w:rPr>
        <w:t>Child Protection/Safeguarding Policy</w:t>
      </w:r>
      <w:r w:rsidRPr="000D7D5D">
        <w:rPr>
          <w:rFonts w:cs="Tahoma"/>
        </w:rPr>
        <w:t>: Provide exam-related scenarios and coordinate invigilator training</w:t>
      </w:r>
    </w:p>
    <w:p w14:paraId="19BBF9F3" w14:textId="77777777" w:rsidR="0056029B" w:rsidRPr="000D7D5D" w:rsidRDefault="0056029B" w:rsidP="0056029B">
      <w:pPr>
        <w:numPr>
          <w:ilvl w:val="0"/>
          <w:numId w:val="48"/>
        </w:numPr>
        <w:spacing w:after="160" w:line="259" w:lineRule="auto"/>
        <w:rPr>
          <w:rFonts w:cs="Tahoma"/>
        </w:rPr>
      </w:pPr>
      <w:r w:rsidRPr="000D7D5D">
        <w:rPr>
          <w:rFonts w:cs="Tahoma"/>
          <w:b/>
          <w:bCs/>
        </w:rPr>
        <w:t>Complaints Policy</w:t>
      </w:r>
      <w:r w:rsidRPr="000D7D5D">
        <w:rPr>
          <w:rFonts w:cs="Tahoma"/>
        </w:rPr>
        <w:t>: Outline procedures for submitting entries, conducting exams, sharing results, and handling post-results enquiries</w:t>
      </w:r>
    </w:p>
    <w:p w14:paraId="5B70AF13" w14:textId="77777777" w:rsidR="0056029B" w:rsidRPr="000D7D5D" w:rsidRDefault="0056029B" w:rsidP="0056029B">
      <w:pPr>
        <w:numPr>
          <w:ilvl w:val="0"/>
          <w:numId w:val="48"/>
        </w:numPr>
        <w:spacing w:after="160" w:line="259" w:lineRule="auto"/>
        <w:rPr>
          <w:rFonts w:cs="Tahoma"/>
        </w:rPr>
      </w:pPr>
      <w:r w:rsidRPr="000D7D5D">
        <w:rPr>
          <w:rFonts w:cs="Tahoma"/>
          <w:b/>
          <w:bCs/>
        </w:rPr>
        <w:t>Contingency Plan</w:t>
      </w:r>
      <w:r w:rsidRPr="000D7D5D">
        <w:rPr>
          <w:rFonts w:cs="Tahoma"/>
        </w:rPr>
        <w:t>: Detail responsibilities and tasks in case of absence during any stage of the exam cycle</w:t>
      </w:r>
    </w:p>
    <w:p w14:paraId="0CF956E7" w14:textId="77777777" w:rsidR="0056029B" w:rsidRPr="000D7D5D" w:rsidRDefault="0056029B" w:rsidP="0056029B">
      <w:pPr>
        <w:numPr>
          <w:ilvl w:val="0"/>
          <w:numId w:val="48"/>
        </w:numPr>
        <w:spacing w:after="160" w:line="259" w:lineRule="auto"/>
        <w:rPr>
          <w:rFonts w:cs="Tahoma"/>
        </w:rPr>
      </w:pPr>
      <w:r w:rsidRPr="000D7D5D">
        <w:rPr>
          <w:rFonts w:cs="Tahoma"/>
          <w:b/>
          <w:bCs/>
        </w:rPr>
        <w:t>Data Protection Policy</w:t>
      </w:r>
      <w:r w:rsidRPr="000D7D5D">
        <w:rPr>
          <w:rFonts w:cs="Tahoma"/>
        </w:rPr>
        <w:t>: Ensure compliance with UK GDPR and the Data Protection Act 2018 regarding exam-related data</w:t>
      </w:r>
    </w:p>
    <w:p w14:paraId="54879E14" w14:textId="77777777" w:rsidR="0056029B" w:rsidRPr="000D7D5D" w:rsidRDefault="0056029B" w:rsidP="0056029B">
      <w:pPr>
        <w:numPr>
          <w:ilvl w:val="0"/>
          <w:numId w:val="48"/>
        </w:numPr>
        <w:spacing w:after="160" w:line="259" w:lineRule="auto"/>
        <w:rPr>
          <w:rFonts w:cs="Tahoma"/>
        </w:rPr>
      </w:pPr>
      <w:r w:rsidRPr="000D7D5D">
        <w:rPr>
          <w:rFonts w:cs="Tahoma"/>
          <w:b/>
          <w:bCs/>
        </w:rPr>
        <w:t>Internal Appeals Procedure</w:t>
      </w:r>
      <w:r w:rsidRPr="000D7D5D">
        <w:rPr>
          <w:rFonts w:cs="Tahoma"/>
        </w:rPr>
        <w:t>: Inform senior leaders about processes and deadlines for clerical re-checks, reviews of marking/moderation, and appeals</w:t>
      </w:r>
    </w:p>
    <w:p w14:paraId="71C84E03" w14:textId="77777777" w:rsidR="0056029B" w:rsidRPr="000D7D5D" w:rsidRDefault="0056029B" w:rsidP="0056029B">
      <w:pPr>
        <w:numPr>
          <w:ilvl w:val="0"/>
          <w:numId w:val="48"/>
        </w:numPr>
        <w:spacing w:after="160" w:line="259" w:lineRule="auto"/>
        <w:rPr>
          <w:rFonts w:cs="Tahoma"/>
        </w:rPr>
      </w:pPr>
      <w:r w:rsidRPr="000D7D5D">
        <w:rPr>
          <w:rFonts w:cs="Tahoma"/>
          <w:b/>
          <w:bCs/>
        </w:rPr>
        <w:t>Malpractice Policy</w:t>
      </w:r>
      <w:r w:rsidRPr="000D7D5D">
        <w:rPr>
          <w:rFonts w:cs="Tahoma"/>
        </w:rPr>
        <w:t>: Promote awareness of malpractice risks, educate candidates, and define escalation procedures within the centre</w:t>
      </w:r>
    </w:p>
    <w:p w14:paraId="2C65C6BF" w14:textId="77777777" w:rsidR="0056029B" w:rsidRPr="000D7D5D" w:rsidRDefault="0056029B" w:rsidP="0056029B">
      <w:pPr>
        <w:numPr>
          <w:ilvl w:val="0"/>
          <w:numId w:val="48"/>
        </w:numPr>
        <w:spacing w:after="160" w:line="259" w:lineRule="auto"/>
        <w:rPr>
          <w:rFonts w:cs="Tahoma"/>
        </w:rPr>
      </w:pPr>
      <w:r w:rsidRPr="000D7D5D">
        <w:rPr>
          <w:rFonts w:cs="Tahoma"/>
          <w:b/>
          <w:bCs/>
        </w:rPr>
        <w:t>Whistleblowing Policy</w:t>
      </w:r>
      <w:r w:rsidRPr="000D7D5D">
        <w:rPr>
          <w:rFonts w:cs="Tahoma"/>
        </w:rPr>
        <w:t>: Provide examples of exam-related activities that may require whistleblowing</w:t>
      </w:r>
    </w:p>
    <w:p w14:paraId="57865864" w14:textId="77777777" w:rsidR="0056029B" w:rsidRPr="000D7D5D" w:rsidRDefault="0056029B" w:rsidP="0056029B">
      <w:pPr>
        <w:numPr>
          <w:ilvl w:val="0"/>
          <w:numId w:val="49"/>
        </w:numPr>
        <w:spacing w:after="160" w:line="259" w:lineRule="auto"/>
        <w:rPr>
          <w:rFonts w:cs="Tahoma"/>
        </w:rPr>
      </w:pPr>
      <w:r w:rsidRPr="000D7D5D">
        <w:rPr>
          <w:rFonts w:cs="Tahoma"/>
          <w:b/>
          <w:bCs/>
        </w:rPr>
        <w:t>Use of Word Processors Policy</w:t>
      </w:r>
      <w:r w:rsidRPr="000D7D5D">
        <w:rPr>
          <w:rFonts w:cs="Tahoma"/>
        </w:rPr>
        <w:t>: Confirm arrangements for using word processors during assessments</w:t>
      </w:r>
    </w:p>
    <w:p w14:paraId="57F9C759" w14:textId="77777777" w:rsidR="0056029B" w:rsidRPr="000D7D5D" w:rsidRDefault="0056029B" w:rsidP="0056029B">
      <w:pPr>
        <w:numPr>
          <w:ilvl w:val="0"/>
          <w:numId w:val="49"/>
        </w:numPr>
        <w:spacing w:after="160" w:line="259" w:lineRule="auto"/>
        <w:rPr>
          <w:rFonts w:cs="Tahoma"/>
        </w:rPr>
      </w:pPr>
      <w:r w:rsidRPr="000D7D5D">
        <w:rPr>
          <w:rFonts w:cs="Tahoma"/>
          <w:b/>
          <w:bCs/>
        </w:rPr>
        <w:t>Candidate Identification Procedures</w:t>
      </w:r>
      <w:r w:rsidRPr="000D7D5D">
        <w:rPr>
          <w:rFonts w:cs="Tahoma"/>
        </w:rPr>
        <w:t>: Recommend appropriate methods for verifying candidate identity during exams</w:t>
      </w:r>
    </w:p>
    <w:p w14:paraId="24618510" w14:textId="77777777" w:rsidR="0056029B" w:rsidRPr="000D7D5D" w:rsidRDefault="0056029B" w:rsidP="0056029B">
      <w:pPr>
        <w:numPr>
          <w:ilvl w:val="0"/>
          <w:numId w:val="49"/>
        </w:numPr>
        <w:spacing w:after="160" w:line="259" w:lineRule="auto"/>
        <w:rPr>
          <w:rFonts w:cs="Tahoma"/>
        </w:rPr>
      </w:pPr>
      <w:r w:rsidRPr="000D7D5D">
        <w:rPr>
          <w:rFonts w:cs="Tahoma"/>
          <w:b/>
          <w:bCs/>
        </w:rPr>
        <w:t>Post-Results Services Procedures</w:t>
      </w:r>
      <w:r w:rsidRPr="000D7D5D">
        <w:rPr>
          <w:rFonts w:cs="Tahoma"/>
        </w:rPr>
        <w:t>: Clarify how candidates can request access to scripts, clerical re-checks, reviews of marking, reviews of moderation and appeals, including timelines and communication protocols</w:t>
      </w:r>
    </w:p>
    <w:p w14:paraId="4C3A8796" w14:textId="77777777" w:rsidR="0056029B" w:rsidRPr="000D7D5D" w:rsidRDefault="0056029B" w:rsidP="0056029B">
      <w:pPr>
        <w:numPr>
          <w:ilvl w:val="0"/>
          <w:numId w:val="49"/>
        </w:numPr>
        <w:spacing w:after="160" w:line="259" w:lineRule="auto"/>
        <w:rPr>
          <w:rFonts w:cs="Tahoma"/>
        </w:rPr>
      </w:pPr>
      <w:r w:rsidRPr="000D7D5D">
        <w:rPr>
          <w:rFonts w:cs="Tahoma"/>
          <w:b/>
          <w:bCs/>
        </w:rPr>
        <w:t>Emergency Evacuation Policy</w:t>
      </w:r>
      <w:r w:rsidRPr="000D7D5D">
        <w:rPr>
          <w:rFonts w:cs="Tahoma"/>
        </w:rPr>
        <w:t>: Define roles and responsibilities during evacuations, communication with stakeholders, and reporting procedures to awarding bodies</w:t>
      </w:r>
    </w:p>
    <w:p w14:paraId="5D4839B1" w14:textId="03E7A96A" w:rsidR="00937F58" w:rsidRDefault="00937F58" w:rsidP="00937F58">
      <w:pPr>
        <w:pStyle w:val="Default"/>
        <w:spacing w:after="120"/>
        <w:jc w:val="both"/>
        <w:rPr>
          <w:rFonts w:ascii="Tahoma" w:hAnsi="Tahoma"/>
          <w:bCs/>
          <w:color w:val="auto"/>
          <w:sz w:val="22"/>
          <w:szCs w:val="22"/>
          <w:u w:val="single"/>
        </w:rPr>
      </w:pPr>
      <w:r>
        <w:rPr>
          <w:rFonts w:ascii="Tahoma" w:hAnsi="Tahoma"/>
          <w:bCs/>
          <w:color w:val="auto"/>
          <w:sz w:val="22"/>
          <w:szCs w:val="22"/>
          <w:u w:val="single"/>
        </w:rPr>
        <w:t>Access arrangements</w:t>
      </w:r>
    </w:p>
    <w:p w14:paraId="6C631A60" w14:textId="77777777" w:rsidR="0056029B" w:rsidRPr="000D7D5D" w:rsidRDefault="0056029B" w:rsidP="0056029B">
      <w:pPr>
        <w:rPr>
          <w:rFonts w:cs="Tahoma"/>
        </w:rPr>
      </w:pPr>
      <w:r w:rsidRPr="000D7D5D">
        <w:rPr>
          <w:rFonts w:cs="Tahoma"/>
        </w:rPr>
        <w:t>An awareness of the role and responsibilities relating to access arrangements including:</w:t>
      </w:r>
    </w:p>
    <w:p w14:paraId="30F7B981" w14:textId="77777777" w:rsidR="0056029B" w:rsidRPr="000D7D5D" w:rsidRDefault="0056029B" w:rsidP="0056029B">
      <w:pPr>
        <w:pStyle w:val="ListParagraph"/>
        <w:widowControl w:val="0"/>
        <w:numPr>
          <w:ilvl w:val="0"/>
          <w:numId w:val="50"/>
        </w:numPr>
        <w:autoSpaceDE w:val="0"/>
        <w:autoSpaceDN w:val="0"/>
        <w:spacing w:before="2" w:after="0"/>
        <w:rPr>
          <w:rFonts w:cs="Tahoma"/>
        </w:rPr>
      </w:pPr>
      <w:r w:rsidRPr="000D7D5D">
        <w:rPr>
          <w:rFonts w:cs="Tahoma"/>
        </w:rPr>
        <w:t>Supporting the processing of applications for access arrangements and adjustments</w:t>
      </w:r>
    </w:p>
    <w:p w14:paraId="2A94619B" w14:textId="77777777" w:rsidR="0056029B" w:rsidRPr="000D7D5D" w:rsidRDefault="0056029B" w:rsidP="0056029B">
      <w:pPr>
        <w:pStyle w:val="ListParagraph"/>
        <w:widowControl w:val="0"/>
        <w:numPr>
          <w:ilvl w:val="0"/>
          <w:numId w:val="50"/>
        </w:numPr>
        <w:autoSpaceDE w:val="0"/>
        <w:autoSpaceDN w:val="0"/>
        <w:spacing w:before="2" w:after="0"/>
        <w:rPr>
          <w:rFonts w:cs="Tahoma"/>
        </w:rPr>
      </w:pPr>
      <w:r w:rsidRPr="000D7D5D">
        <w:rPr>
          <w:rFonts w:cs="Tahoma"/>
        </w:rPr>
        <w:t>Ordering published modified papers</w:t>
      </w:r>
    </w:p>
    <w:p w14:paraId="197145B0" w14:textId="77777777" w:rsidR="0056029B" w:rsidRPr="000D7D5D" w:rsidRDefault="0056029B" w:rsidP="0056029B">
      <w:pPr>
        <w:pStyle w:val="ListParagraph"/>
        <w:widowControl w:val="0"/>
        <w:numPr>
          <w:ilvl w:val="0"/>
          <w:numId w:val="50"/>
        </w:numPr>
        <w:autoSpaceDE w:val="0"/>
        <w:autoSpaceDN w:val="0"/>
        <w:spacing w:before="2" w:after="0"/>
        <w:rPr>
          <w:rFonts w:cs="Tahoma"/>
        </w:rPr>
      </w:pPr>
      <w:r w:rsidRPr="000D7D5D">
        <w:rPr>
          <w:rFonts w:cs="Tahoma"/>
        </w:rPr>
        <w:t>Training invigilators and facilitators</w:t>
      </w:r>
    </w:p>
    <w:p w14:paraId="298B2444" w14:textId="77777777" w:rsidR="0056029B" w:rsidRPr="000D7D5D" w:rsidRDefault="0056029B" w:rsidP="0056029B">
      <w:pPr>
        <w:pStyle w:val="ListParagraph"/>
        <w:widowControl w:val="0"/>
        <w:numPr>
          <w:ilvl w:val="0"/>
          <w:numId w:val="50"/>
        </w:numPr>
        <w:autoSpaceDE w:val="0"/>
        <w:autoSpaceDN w:val="0"/>
        <w:spacing w:before="2" w:after="0"/>
        <w:rPr>
          <w:rFonts w:cs="Tahoma"/>
        </w:rPr>
      </w:pPr>
      <w:r w:rsidRPr="000D7D5D">
        <w:rPr>
          <w:rFonts w:cs="Tahoma"/>
        </w:rPr>
        <w:t>Notifying candidates of their access arrangements</w:t>
      </w:r>
    </w:p>
    <w:p w14:paraId="59FB0870" w14:textId="77777777" w:rsidR="0056029B" w:rsidRPr="000D7D5D" w:rsidRDefault="0056029B" w:rsidP="0056029B">
      <w:pPr>
        <w:pStyle w:val="ListParagraph"/>
        <w:widowControl w:val="0"/>
        <w:numPr>
          <w:ilvl w:val="0"/>
          <w:numId w:val="50"/>
        </w:numPr>
        <w:autoSpaceDE w:val="0"/>
        <w:autoSpaceDN w:val="0"/>
        <w:spacing w:before="2" w:after="0"/>
        <w:rPr>
          <w:rFonts w:cs="Tahoma"/>
        </w:rPr>
      </w:pPr>
      <w:r w:rsidRPr="000D7D5D">
        <w:rPr>
          <w:rFonts w:cs="Tahoma"/>
        </w:rPr>
        <w:t>Organising timetabling, rooming and seating plans</w:t>
      </w:r>
    </w:p>
    <w:p w14:paraId="0E7F9253" w14:textId="77777777" w:rsidR="0056029B" w:rsidRPr="000D7D5D" w:rsidRDefault="0056029B" w:rsidP="0056029B">
      <w:pPr>
        <w:pStyle w:val="ListParagraph"/>
        <w:widowControl w:val="0"/>
        <w:numPr>
          <w:ilvl w:val="0"/>
          <w:numId w:val="50"/>
        </w:numPr>
        <w:autoSpaceDE w:val="0"/>
        <w:autoSpaceDN w:val="0"/>
        <w:spacing w:before="2" w:after="0"/>
        <w:rPr>
          <w:rFonts w:cs="Tahoma"/>
        </w:rPr>
      </w:pPr>
      <w:r w:rsidRPr="000D7D5D">
        <w:rPr>
          <w:rFonts w:cs="Tahoma"/>
        </w:rPr>
        <w:t>Managing temporary/emergency access arrangements/special consideration requests</w:t>
      </w:r>
    </w:p>
    <w:p w14:paraId="59F796A5" w14:textId="1DABF842" w:rsidR="00A86A21" w:rsidRPr="00096818" w:rsidRDefault="00A86A21" w:rsidP="0015477C">
      <w:pPr>
        <w:pStyle w:val="Default"/>
        <w:spacing w:before="240" w:after="120"/>
        <w:jc w:val="both"/>
        <w:rPr>
          <w:rFonts w:ascii="Tahoma" w:hAnsi="Tahoma"/>
          <w:bCs/>
          <w:color w:val="auto"/>
          <w:sz w:val="22"/>
          <w:szCs w:val="22"/>
          <w:u w:val="single"/>
        </w:rPr>
      </w:pPr>
      <w:r w:rsidRPr="00096818">
        <w:rPr>
          <w:rFonts w:ascii="Tahoma" w:hAnsi="Tahoma"/>
          <w:bCs/>
          <w:color w:val="auto"/>
          <w:sz w:val="22"/>
          <w:szCs w:val="22"/>
          <w:u w:val="single"/>
        </w:rPr>
        <w:t>Main duties and responsibilities</w:t>
      </w:r>
    </w:p>
    <w:p w14:paraId="1E163C0A" w14:textId="597B3C1C" w:rsidR="00937F58" w:rsidRDefault="00937F58" w:rsidP="0015477C">
      <w:pPr>
        <w:pStyle w:val="Default"/>
        <w:spacing w:before="120" w:after="120"/>
        <w:jc w:val="both"/>
        <w:rPr>
          <w:rFonts w:ascii="Tahoma" w:hAnsi="Tahoma"/>
          <w:b/>
          <w:color w:val="auto"/>
          <w:sz w:val="22"/>
          <w:szCs w:val="22"/>
        </w:rPr>
      </w:pPr>
      <w:r>
        <w:rPr>
          <w:rFonts w:ascii="Tahoma" w:hAnsi="Tahoma"/>
          <w:b/>
          <w:color w:val="auto"/>
          <w:sz w:val="22"/>
          <w:szCs w:val="22"/>
        </w:rPr>
        <w:t>The exam cycle</w:t>
      </w:r>
    </w:p>
    <w:p w14:paraId="797F17F9" w14:textId="67EFF5B8" w:rsidR="00937F58" w:rsidRPr="00937F58" w:rsidRDefault="00937F58" w:rsidP="00937F58">
      <w:pPr>
        <w:pStyle w:val="ListParagraph"/>
        <w:numPr>
          <w:ilvl w:val="0"/>
          <w:numId w:val="39"/>
        </w:numPr>
        <w:spacing w:after="160" w:line="259" w:lineRule="auto"/>
      </w:pPr>
      <w:r>
        <w:lastRenderedPageBreak/>
        <w:t xml:space="preserve">Awareness of the five stages within the ‘exam cycle’ – Planning, Entries, Pre-exams, Exam time, Results and Post-Results </w:t>
      </w:r>
    </w:p>
    <w:p w14:paraId="3A84BB3A" w14:textId="77777777" w:rsidR="00CE306D" w:rsidRPr="00AC0163" w:rsidRDefault="00A86A21" w:rsidP="00937F58">
      <w:pPr>
        <w:pStyle w:val="Default"/>
        <w:spacing w:before="120" w:after="120"/>
        <w:jc w:val="both"/>
        <w:rPr>
          <w:rFonts w:ascii="Tahoma" w:hAnsi="Tahoma"/>
          <w:color w:val="auto"/>
          <w:sz w:val="22"/>
          <w:szCs w:val="22"/>
          <w:u w:val="single"/>
        </w:rPr>
      </w:pPr>
      <w:r w:rsidRPr="00AC0163">
        <w:rPr>
          <w:rFonts w:ascii="Tahoma" w:hAnsi="Tahoma"/>
          <w:color w:val="auto"/>
          <w:sz w:val="22"/>
          <w:szCs w:val="22"/>
          <w:u w:val="single"/>
        </w:rPr>
        <w:t>Planning</w:t>
      </w:r>
    </w:p>
    <w:p w14:paraId="5BBC0782" w14:textId="77777777" w:rsidR="0056029B" w:rsidRPr="000D7D5D" w:rsidRDefault="0056029B" w:rsidP="0056029B">
      <w:pPr>
        <w:pStyle w:val="Default"/>
        <w:numPr>
          <w:ilvl w:val="0"/>
          <w:numId w:val="40"/>
        </w:numPr>
        <w:spacing w:before="120"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Maintain and develop systems to manage and coordinate all aspects of the exams administration process</w:t>
      </w:r>
    </w:p>
    <w:p w14:paraId="5778E17D" w14:textId="77777777" w:rsidR="0056029B" w:rsidRPr="000D7D5D" w:rsidRDefault="0056029B" w:rsidP="0056029B">
      <w:pPr>
        <w:pStyle w:val="Default"/>
        <w:numPr>
          <w:ilvl w:val="0"/>
          <w:numId w:val="40"/>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Research and understand qualifications and how they are assessed</w:t>
      </w:r>
    </w:p>
    <w:p w14:paraId="536F5B64" w14:textId="77777777" w:rsidR="0056029B" w:rsidRPr="000D7D5D" w:rsidRDefault="0056029B" w:rsidP="0056029B">
      <w:pPr>
        <w:pStyle w:val="Default"/>
        <w:numPr>
          <w:ilvl w:val="0"/>
          <w:numId w:val="40"/>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Identify and access relevant support available from external stakeholders (Awarding bodies/JCQ/Network group/National Association of Examinations Officers/The Exams Office, etc.)</w:t>
      </w:r>
    </w:p>
    <w:p w14:paraId="7211E324" w14:textId="77777777" w:rsidR="0056029B" w:rsidRPr="000D7D5D" w:rsidRDefault="0056029B" w:rsidP="0056029B">
      <w:pPr>
        <w:pStyle w:val="Default"/>
        <w:numPr>
          <w:ilvl w:val="0"/>
          <w:numId w:val="40"/>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Comply with JCQ and awarding body regulations, guidance and instructions and keep abreast of developments/changes/updates</w:t>
      </w:r>
    </w:p>
    <w:p w14:paraId="3343D7C9" w14:textId="77777777" w:rsidR="0056029B" w:rsidRPr="000D7D5D" w:rsidRDefault="0056029B" w:rsidP="0056029B">
      <w:pPr>
        <w:pStyle w:val="Default"/>
        <w:numPr>
          <w:ilvl w:val="0"/>
          <w:numId w:val="40"/>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Effectively use the tools within JCQ’s shared services and awarding bodies’ online systems and in compliance with awarding bodies’ Multi-Factor Authentication (MFA) requirements</w:t>
      </w:r>
    </w:p>
    <w:p w14:paraId="4CBA0FAA" w14:textId="77777777" w:rsidR="0056029B" w:rsidRPr="000D7D5D" w:rsidRDefault="0056029B" w:rsidP="0056029B">
      <w:pPr>
        <w:pStyle w:val="ListParagraph"/>
        <w:numPr>
          <w:ilvl w:val="0"/>
          <w:numId w:val="40"/>
        </w:numPr>
        <w:spacing w:after="0" w:line="259" w:lineRule="auto"/>
        <w:rPr>
          <w:rFonts w:cs="Tahoma"/>
        </w:rPr>
      </w:pPr>
      <w:r w:rsidRPr="000D7D5D">
        <w:rPr>
          <w:rFonts w:cs="Tahoma"/>
        </w:rPr>
        <w:t>If applicable, ensure familiarity with the centre’s Management Information System (MIS)</w:t>
      </w:r>
    </w:p>
    <w:p w14:paraId="18F7B7D7" w14:textId="77777777" w:rsidR="0056029B" w:rsidRPr="000D7D5D" w:rsidRDefault="0056029B" w:rsidP="0056029B">
      <w:pPr>
        <w:pStyle w:val="Default"/>
        <w:numPr>
          <w:ilvl w:val="0"/>
          <w:numId w:val="40"/>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Oversee (as the main administrator) and manage appropriate access rights for relevant internal stakeholders using JCQ and awarding body online tools</w:t>
      </w:r>
    </w:p>
    <w:p w14:paraId="725466BA" w14:textId="77777777" w:rsidR="0056029B" w:rsidRPr="000D7D5D" w:rsidRDefault="0056029B" w:rsidP="0056029B">
      <w:pPr>
        <w:pStyle w:val="ListParagraph"/>
        <w:numPr>
          <w:ilvl w:val="0"/>
          <w:numId w:val="40"/>
        </w:numPr>
        <w:spacing w:after="160" w:line="276" w:lineRule="auto"/>
        <w:rPr>
          <w:rFonts w:cs="Tahoma"/>
        </w:rPr>
      </w:pPr>
      <w:r w:rsidRPr="000D7D5D">
        <w:rPr>
          <w:rFonts w:cs="Tahoma"/>
        </w:rPr>
        <w:t>Identify key dates and deadlines relevant to qualifications taken at the centre</w:t>
      </w:r>
    </w:p>
    <w:p w14:paraId="2AF5F38B" w14:textId="77777777" w:rsidR="0056029B" w:rsidRPr="000D7D5D" w:rsidRDefault="0056029B" w:rsidP="0056029B">
      <w:pPr>
        <w:pStyle w:val="ListParagraph"/>
        <w:numPr>
          <w:ilvl w:val="0"/>
          <w:numId w:val="40"/>
        </w:numPr>
        <w:spacing w:after="160" w:line="276" w:lineRule="auto"/>
        <w:rPr>
          <w:rFonts w:cs="Tahoma"/>
        </w:rPr>
      </w:pPr>
      <w:r w:rsidRPr="000D7D5D">
        <w:rPr>
          <w:rFonts w:cs="Tahoma"/>
        </w:rPr>
        <w:t>Manage own time effectively to ensure key tasks are undertaken and external key dates and deadlines are met</w:t>
      </w:r>
    </w:p>
    <w:p w14:paraId="388CECA5" w14:textId="77777777" w:rsidR="0056029B" w:rsidRPr="000D7D5D" w:rsidRDefault="0056029B" w:rsidP="0056029B">
      <w:pPr>
        <w:pStyle w:val="ListParagraph"/>
        <w:numPr>
          <w:ilvl w:val="0"/>
          <w:numId w:val="40"/>
        </w:numPr>
        <w:spacing w:after="160" w:line="259" w:lineRule="auto"/>
        <w:rPr>
          <w:rFonts w:cs="Tahoma"/>
        </w:rPr>
      </w:pPr>
      <w:r w:rsidRPr="000D7D5D">
        <w:rPr>
          <w:rFonts w:cs="Tahoma"/>
        </w:rPr>
        <w:t>Create an annual exams plan which includes key tasks and associated dates and deadlines, exam periods, external and internal events impacting examinations and assessments</w:t>
      </w:r>
    </w:p>
    <w:p w14:paraId="115F44EB" w14:textId="77777777" w:rsidR="0056029B" w:rsidRPr="000D7D5D" w:rsidRDefault="0056029B" w:rsidP="0056029B">
      <w:pPr>
        <w:pStyle w:val="ListParagraph"/>
        <w:numPr>
          <w:ilvl w:val="0"/>
          <w:numId w:val="40"/>
        </w:numPr>
        <w:spacing w:after="160" w:line="259" w:lineRule="auto"/>
        <w:rPr>
          <w:rFonts w:cs="Tahoma"/>
        </w:rPr>
      </w:pPr>
      <w:r w:rsidRPr="000D7D5D">
        <w:rPr>
          <w:rFonts w:cs="Tahoma"/>
        </w:rPr>
        <w:t>Create an annual qualifications plan which provides a comprehensive overview of all qualifications being delivered in the centre that will be examined/assessed during the current academic year</w:t>
      </w:r>
    </w:p>
    <w:p w14:paraId="0EE3B015" w14:textId="77777777" w:rsidR="0056029B" w:rsidRPr="000D7D5D" w:rsidRDefault="0056029B" w:rsidP="0056029B">
      <w:pPr>
        <w:pStyle w:val="ListParagraph"/>
        <w:numPr>
          <w:ilvl w:val="0"/>
          <w:numId w:val="40"/>
        </w:numPr>
        <w:spacing w:after="160" w:line="259" w:lineRule="auto"/>
        <w:rPr>
          <w:rFonts w:cs="Tahoma"/>
        </w:rPr>
      </w:pPr>
      <w:r w:rsidRPr="000D7D5D">
        <w:rPr>
          <w:rFonts w:cs="Tahoma"/>
        </w:rPr>
        <w:t>Communicate clear internal deadlines and processes for gathering/sharing exam-related information from/with relevant internal stakeholders</w:t>
      </w:r>
    </w:p>
    <w:p w14:paraId="4FE6DEC2" w14:textId="77777777" w:rsidR="0056029B" w:rsidRPr="000D7D5D" w:rsidRDefault="0056029B" w:rsidP="0056029B">
      <w:pPr>
        <w:pStyle w:val="ListParagraph"/>
        <w:numPr>
          <w:ilvl w:val="0"/>
          <w:numId w:val="40"/>
        </w:numPr>
        <w:spacing w:after="160" w:line="259" w:lineRule="auto"/>
        <w:rPr>
          <w:rFonts w:cs="Tahoma"/>
        </w:rPr>
      </w:pPr>
      <w:r w:rsidRPr="000D7D5D">
        <w:rPr>
          <w:rFonts w:cs="Tahoma"/>
        </w:rPr>
        <w:t>Brief candidates/staff/parents/carers on examination regulations and requirements</w:t>
      </w:r>
    </w:p>
    <w:p w14:paraId="66FC9D1A" w14:textId="77777777" w:rsidR="0056029B" w:rsidRPr="000D7D5D" w:rsidRDefault="0056029B" w:rsidP="0056029B">
      <w:pPr>
        <w:pStyle w:val="ListParagraph"/>
        <w:numPr>
          <w:ilvl w:val="0"/>
          <w:numId w:val="40"/>
        </w:numPr>
        <w:spacing w:after="0" w:line="276" w:lineRule="auto"/>
        <w:rPr>
          <w:rFonts w:cs="Tahoma"/>
        </w:rPr>
      </w:pPr>
      <w:r w:rsidRPr="000D7D5D">
        <w:rPr>
          <w:rFonts w:cs="Tahoma"/>
        </w:rPr>
        <w:t>Actively support the head of centre in co-operating with the JCQ CIS, an awarding body or a regulatory authority when subject to an inspection, an investigation or an unannounced visit</w:t>
      </w:r>
    </w:p>
    <w:p w14:paraId="0423EC7B" w14:textId="77777777" w:rsidR="0056029B" w:rsidRPr="000D7D5D" w:rsidRDefault="0056029B" w:rsidP="0056029B">
      <w:pPr>
        <w:pStyle w:val="ListParagraph"/>
        <w:numPr>
          <w:ilvl w:val="0"/>
          <w:numId w:val="40"/>
        </w:numPr>
        <w:spacing w:after="0" w:line="276" w:lineRule="auto"/>
        <w:rPr>
          <w:rFonts w:cs="Tahoma"/>
        </w:rPr>
      </w:pPr>
      <w:r w:rsidRPr="000D7D5D">
        <w:rPr>
          <w:rFonts w:cs="Tahoma"/>
        </w:rPr>
        <w:t>Annually confirm the information required by the NCN Register update and inform of any changes to centre status</w:t>
      </w:r>
    </w:p>
    <w:p w14:paraId="7133CBB9" w14:textId="77777777" w:rsidR="0056029B" w:rsidRPr="000D7D5D" w:rsidRDefault="0056029B" w:rsidP="0056029B">
      <w:pPr>
        <w:pStyle w:val="ListParagraph"/>
        <w:numPr>
          <w:ilvl w:val="0"/>
          <w:numId w:val="40"/>
        </w:numPr>
        <w:spacing w:after="0" w:line="276" w:lineRule="auto"/>
        <w:rPr>
          <w:rFonts w:cs="Tahoma"/>
        </w:rPr>
      </w:pPr>
      <w:r w:rsidRPr="000D7D5D">
        <w:rPr>
          <w:rFonts w:cs="Tahoma"/>
        </w:rPr>
        <w:t>Manage arrangements to receive, move, check and store question papers and other confidential materials safely and securely at all times and for as long as required in accordance with the regulations (including the completion of required logs)</w:t>
      </w:r>
    </w:p>
    <w:p w14:paraId="6B1B7C61" w14:textId="77777777" w:rsidR="0056029B" w:rsidRPr="000D7D5D" w:rsidRDefault="0056029B" w:rsidP="0056029B">
      <w:pPr>
        <w:pStyle w:val="ListParagraph"/>
        <w:numPr>
          <w:ilvl w:val="0"/>
          <w:numId w:val="40"/>
        </w:numPr>
        <w:spacing w:after="0" w:line="276" w:lineRule="auto"/>
        <w:rPr>
          <w:rFonts w:cs="Tahoma"/>
        </w:rPr>
      </w:pPr>
      <w:r w:rsidRPr="000D7D5D">
        <w:rPr>
          <w:rFonts w:cs="Tahoma"/>
        </w:rPr>
        <w:t>Report potential and actual security breaches</w:t>
      </w:r>
    </w:p>
    <w:p w14:paraId="187F7EF7" w14:textId="77777777" w:rsidR="0056029B" w:rsidRPr="000D7D5D" w:rsidRDefault="0056029B" w:rsidP="0056029B">
      <w:pPr>
        <w:pStyle w:val="ListParagraph"/>
        <w:numPr>
          <w:ilvl w:val="0"/>
          <w:numId w:val="40"/>
        </w:numPr>
        <w:spacing w:after="160" w:line="259" w:lineRule="auto"/>
        <w:rPr>
          <w:rFonts w:cs="Tahoma"/>
        </w:rPr>
      </w:pPr>
      <w:r w:rsidRPr="000D7D5D">
        <w:rPr>
          <w:rFonts w:cs="Tahoma"/>
        </w:rPr>
        <w:t xml:space="preserve">Maintain the centre’s secure room and secure storage facility in line with JCQ regulations </w:t>
      </w:r>
    </w:p>
    <w:p w14:paraId="6E368898" w14:textId="77777777" w:rsidR="0056029B" w:rsidRPr="000D7D5D" w:rsidRDefault="0056029B" w:rsidP="0056029B">
      <w:pPr>
        <w:pStyle w:val="ListParagraph"/>
        <w:numPr>
          <w:ilvl w:val="0"/>
          <w:numId w:val="40"/>
        </w:numPr>
        <w:spacing w:after="160" w:line="259" w:lineRule="auto"/>
        <w:rPr>
          <w:rFonts w:cs="Tahoma"/>
        </w:rPr>
      </w:pPr>
      <w:r w:rsidRPr="000D7D5D">
        <w:rPr>
          <w:rFonts w:cs="Tahoma"/>
        </w:rPr>
        <w:t>Support the head of centre in managing potential conflicts of interest by informing the awarding bodies (where applicable) to timescale for each examination series and recording the measures taken to mitigate any potential risk to the integrity of the qualifications affected</w:t>
      </w:r>
    </w:p>
    <w:p w14:paraId="3D231845" w14:textId="77777777" w:rsidR="0056029B" w:rsidRPr="000D7D5D" w:rsidRDefault="0056029B" w:rsidP="0056029B">
      <w:pPr>
        <w:pStyle w:val="ListParagraph"/>
        <w:numPr>
          <w:ilvl w:val="0"/>
          <w:numId w:val="40"/>
        </w:numPr>
        <w:spacing w:after="160" w:line="259" w:lineRule="auto"/>
        <w:rPr>
          <w:rFonts w:cs="Tahoma"/>
        </w:rPr>
      </w:pPr>
      <w:r w:rsidRPr="000D7D5D">
        <w:rPr>
          <w:rFonts w:cs="Tahoma"/>
        </w:rPr>
        <w:t xml:space="preserve">Contribute to the creation/review and annual update of exam-related policies/procedures as required by the regulations and accurately reflect working practices in the centre </w:t>
      </w:r>
    </w:p>
    <w:p w14:paraId="0666DC06" w14:textId="77777777" w:rsidR="0056029B" w:rsidRPr="000D7D5D" w:rsidRDefault="0056029B" w:rsidP="0056029B">
      <w:pPr>
        <w:pStyle w:val="ListParagraph"/>
        <w:numPr>
          <w:ilvl w:val="0"/>
          <w:numId w:val="40"/>
        </w:numPr>
        <w:spacing w:after="160" w:line="259" w:lineRule="auto"/>
        <w:rPr>
          <w:rFonts w:cs="Tahoma"/>
        </w:rPr>
      </w:pPr>
      <w:r w:rsidRPr="000D7D5D">
        <w:rPr>
          <w:rFonts w:cs="Tahoma"/>
        </w:rPr>
        <w:t>Support the Special Educational Needs Coordinator (SENCo) (or equivalent role) in implementing examination access arrangements and reasonable adjustments for eligible candidates (processing approval applications and requesting modified papers by the published deadlines)</w:t>
      </w:r>
    </w:p>
    <w:p w14:paraId="27FD081F" w14:textId="77777777" w:rsidR="00A86A21" w:rsidRPr="00AC0163" w:rsidRDefault="00A86A21" w:rsidP="0015477C">
      <w:pPr>
        <w:pStyle w:val="Default"/>
        <w:spacing w:before="120" w:after="120"/>
        <w:jc w:val="both"/>
        <w:rPr>
          <w:rFonts w:ascii="Tahoma" w:hAnsi="Tahoma"/>
          <w:color w:val="auto"/>
          <w:sz w:val="22"/>
          <w:szCs w:val="22"/>
          <w:u w:val="single"/>
        </w:rPr>
      </w:pPr>
      <w:r w:rsidRPr="00AC0163">
        <w:rPr>
          <w:rFonts w:ascii="Tahoma" w:hAnsi="Tahoma"/>
          <w:color w:val="auto"/>
          <w:sz w:val="22"/>
          <w:szCs w:val="22"/>
          <w:u w:val="single"/>
        </w:rPr>
        <w:t>Entries</w:t>
      </w:r>
    </w:p>
    <w:p w14:paraId="72FED550"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 xml:space="preserve">Follow each awarding body’s terms and conditions for the registration, entry and timely withdrawal of candidates for their examinations and assessments </w:t>
      </w:r>
    </w:p>
    <w:p w14:paraId="354A5127"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Implement processes and liaise with relevant internal stakeholders to gather correct entry information to internal deadlines implementing strategies to avoid late (or other penalty) fees</w:t>
      </w:r>
    </w:p>
    <w:p w14:paraId="7F181F01"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Accurately enter/register each candidate for the qualifications being taken by the relevant entry/registration deadline</w:t>
      </w:r>
    </w:p>
    <w:p w14:paraId="5B6A6166"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lastRenderedPageBreak/>
        <w:t>Be aware of awarding body guidance relating to different entry structures and entry rules (for example, linear and unitised)</w:t>
      </w:r>
    </w:p>
    <w:p w14:paraId="1B275F99"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 xml:space="preserve">Submit registrations, examination entries, amendments, withdrawals and certification claims by the deadline(s) and comply with the requirements of the specification, including any terminal rules which must be met at the point of certification </w:t>
      </w:r>
    </w:p>
    <w:p w14:paraId="508B2661"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Liaise with relevant internal stakeholders to ensure final entries that have been submitted to an awarding body are regularly monitored, submitting timely changes (amendments/withdrawals) to ensure candidates take the correct papers at the correct time and enabling awarding bodies to deliver accurate results to the centre</w:t>
      </w:r>
    </w:p>
    <w:p w14:paraId="054C411E"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Verify the identity of all students that are entered for examinations or assessments</w:t>
      </w:r>
    </w:p>
    <w:p w14:paraId="596AC243"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Enter candidates under names that can be verified against suitable identification</w:t>
      </w:r>
    </w:p>
    <w:p w14:paraId="6FAB5E2D"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Maintain candidate identifiers - Unique Candidate Identifier (UCI)/Unique Learner Number (ULN) for each candidate entered for an examination or assessment and enter candidates who are on roll at the centre as internal candidates</w:t>
      </w:r>
    </w:p>
    <w:p w14:paraId="1C48DC63"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Enter candidates using the correct entry code(s) for each qualification</w:t>
      </w:r>
    </w:p>
    <w:p w14:paraId="323B7524"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Check entries before submitting them to the awarding body by involving relevant members of staff in the checking process</w:t>
      </w:r>
    </w:p>
    <w:p w14:paraId="2E09C23E"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 xml:space="preserve">As applicable, submit entries via the centre’s Management Information System (MIS)/using the awarding bodies’ secure systems </w:t>
      </w:r>
    </w:p>
    <w:p w14:paraId="476D8809"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Check entry information against awarding body entry confirmation/feedback including any warning reports</w:t>
      </w:r>
    </w:p>
    <w:p w14:paraId="50088DFF"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Effectively use internal and external IT systems to submit and manage awarding body registration and entry data</w:t>
      </w:r>
    </w:p>
    <w:p w14:paraId="733C4979"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Liaise with the Finance Department to ensure fees are paid as instructed and at the time specified by the awarding bodies</w:t>
      </w:r>
    </w:p>
    <w:p w14:paraId="6ADB9EFD" w14:textId="77777777" w:rsidR="0056029B" w:rsidRPr="000D7D5D" w:rsidRDefault="0056029B" w:rsidP="0056029B">
      <w:pPr>
        <w:pStyle w:val="ListParagraph"/>
        <w:numPr>
          <w:ilvl w:val="0"/>
          <w:numId w:val="41"/>
        </w:numPr>
        <w:spacing w:after="160" w:line="259" w:lineRule="auto"/>
        <w:rPr>
          <w:rFonts w:cs="Tahoma"/>
        </w:rPr>
      </w:pPr>
      <w:r w:rsidRPr="000D7D5D">
        <w:rPr>
          <w:rFonts w:cs="Tahoma"/>
        </w:rPr>
        <w:t>Submit any applications for transferred candidate arrangements in accordance with the JCQ/awarding body requirements</w:t>
      </w:r>
    </w:p>
    <w:p w14:paraId="4A6ECC23" w14:textId="77777777" w:rsidR="00A86A21" w:rsidRPr="00AC0163" w:rsidRDefault="00A86A21" w:rsidP="0015477C">
      <w:pPr>
        <w:pStyle w:val="Default"/>
        <w:spacing w:before="120" w:after="120"/>
        <w:jc w:val="both"/>
        <w:rPr>
          <w:rFonts w:ascii="Tahoma" w:hAnsi="Tahoma"/>
          <w:color w:val="auto"/>
          <w:sz w:val="22"/>
          <w:szCs w:val="22"/>
          <w:u w:val="single"/>
        </w:rPr>
      </w:pPr>
      <w:r w:rsidRPr="00AC0163">
        <w:rPr>
          <w:rFonts w:ascii="Tahoma" w:hAnsi="Tahoma"/>
          <w:color w:val="auto"/>
          <w:sz w:val="22"/>
          <w:szCs w:val="22"/>
          <w:u w:val="single"/>
        </w:rPr>
        <w:t>Pre-exams</w:t>
      </w:r>
    </w:p>
    <w:p w14:paraId="462B0DD1" w14:textId="77777777" w:rsidR="0056029B" w:rsidRPr="000D7D5D" w:rsidRDefault="0056029B" w:rsidP="0056029B">
      <w:pPr>
        <w:pStyle w:val="ListParagraph"/>
        <w:numPr>
          <w:ilvl w:val="0"/>
          <w:numId w:val="42"/>
        </w:numPr>
        <w:spacing w:after="160" w:line="259" w:lineRule="auto"/>
        <w:rPr>
          <w:rFonts w:cs="Tahoma"/>
        </w:rPr>
      </w:pPr>
      <w:r w:rsidRPr="000D7D5D">
        <w:rPr>
          <w:rFonts w:cs="Tahoma"/>
        </w:rPr>
        <w:t>Recruit, train, evaluate and manage a team of invigilators</w:t>
      </w:r>
    </w:p>
    <w:p w14:paraId="7CBDD972" w14:textId="77777777" w:rsidR="0056029B" w:rsidRPr="000D7D5D" w:rsidRDefault="0056029B" w:rsidP="0056029B">
      <w:pPr>
        <w:pStyle w:val="ListParagraph"/>
        <w:numPr>
          <w:ilvl w:val="0"/>
          <w:numId w:val="42"/>
        </w:numPr>
        <w:spacing w:after="160" w:line="259" w:lineRule="auto"/>
        <w:rPr>
          <w:rFonts w:cs="Tahoma"/>
        </w:rPr>
      </w:pPr>
      <w:r w:rsidRPr="000D7D5D">
        <w:rPr>
          <w:rFonts w:cs="Tahoma"/>
        </w:rPr>
        <w:t>Securely receive/access, handle/move, check and store confidential materials and subsequently remove question papers from secure storage in line with JCQ regulations</w:t>
      </w:r>
    </w:p>
    <w:p w14:paraId="1A4BF868" w14:textId="77777777" w:rsidR="0056029B" w:rsidRPr="000D7D5D" w:rsidRDefault="0056029B" w:rsidP="0056029B">
      <w:pPr>
        <w:pStyle w:val="ListParagraph"/>
        <w:numPr>
          <w:ilvl w:val="0"/>
          <w:numId w:val="42"/>
        </w:numPr>
        <w:spacing w:after="160" w:line="259" w:lineRule="auto"/>
        <w:rPr>
          <w:rFonts w:cs="Tahoma"/>
        </w:rPr>
      </w:pPr>
      <w:r w:rsidRPr="000D7D5D">
        <w:rPr>
          <w:rFonts w:cs="Tahoma"/>
        </w:rPr>
        <w:t>Confirm and publish centre and candidate exam timetables</w:t>
      </w:r>
    </w:p>
    <w:p w14:paraId="6F856959" w14:textId="77777777" w:rsidR="0056029B" w:rsidRPr="000D7D5D" w:rsidRDefault="0056029B" w:rsidP="0056029B">
      <w:pPr>
        <w:pStyle w:val="ListParagraph"/>
        <w:numPr>
          <w:ilvl w:val="0"/>
          <w:numId w:val="42"/>
        </w:numPr>
        <w:spacing w:after="160" w:line="259" w:lineRule="auto"/>
        <w:rPr>
          <w:rFonts w:cs="Tahoma"/>
        </w:rPr>
      </w:pPr>
      <w:bookmarkStart w:id="0" w:name="_Hlk13606139"/>
      <w:r w:rsidRPr="000D7D5D">
        <w:rPr>
          <w:rFonts w:cs="Tahoma"/>
        </w:rPr>
        <w:t>Effectively</w:t>
      </w:r>
      <w:bookmarkEnd w:id="0"/>
      <w:r w:rsidRPr="000D7D5D">
        <w:rPr>
          <w:rFonts w:cs="Tahoma"/>
        </w:rPr>
        <w:t xml:space="preserve"> resolve any exam timetable clashes and manage overnight supervision arrangements (where arrangements may be required as a last resort once all other options have been exhausted) in accordance with the regulations</w:t>
      </w:r>
    </w:p>
    <w:p w14:paraId="6C2764AE" w14:textId="77777777" w:rsidR="0056029B" w:rsidRPr="000D7D5D" w:rsidRDefault="0056029B" w:rsidP="0056029B">
      <w:pPr>
        <w:pStyle w:val="ListParagraph"/>
        <w:numPr>
          <w:ilvl w:val="0"/>
          <w:numId w:val="42"/>
        </w:numPr>
        <w:spacing w:after="160" w:line="259" w:lineRule="auto"/>
        <w:rPr>
          <w:rFonts w:cs="Tahoma"/>
        </w:rPr>
      </w:pPr>
      <w:r w:rsidRPr="000D7D5D">
        <w:rPr>
          <w:rFonts w:cs="Tahoma"/>
        </w:rPr>
        <w:t>Understand JCQ regulations relating to:</w:t>
      </w:r>
    </w:p>
    <w:p w14:paraId="3E4E5009"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Starting times for examinations</w:t>
      </w:r>
    </w:p>
    <w:p w14:paraId="5D61479A"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Varying the timetable under certain circumstances (for example, to resolve a timetable clash)</w:t>
      </w:r>
    </w:p>
    <w:p w14:paraId="7804D315"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Maintaining candidates under centre supervision</w:t>
      </w:r>
    </w:p>
    <w:p w14:paraId="6C22BB4C"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Dealing with candidates who arrive late or very late for their examination</w:t>
      </w:r>
    </w:p>
    <w:p w14:paraId="0B783764" w14:textId="77777777" w:rsidR="0056029B" w:rsidRPr="000D7D5D" w:rsidRDefault="0056029B" w:rsidP="0056029B">
      <w:pPr>
        <w:pStyle w:val="ListParagraph"/>
        <w:numPr>
          <w:ilvl w:val="0"/>
          <w:numId w:val="42"/>
        </w:numPr>
        <w:spacing w:after="160" w:line="259" w:lineRule="auto"/>
        <w:rPr>
          <w:rFonts w:cs="Tahoma"/>
        </w:rPr>
      </w:pPr>
      <w:r w:rsidRPr="000D7D5D">
        <w:rPr>
          <w:rFonts w:cs="Tahoma"/>
        </w:rPr>
        <w:t>Determine rooming for examinations and assessments, and candidates experiencing specific issues, including:</w:t>
      </w:r>
    </w:p>
    <w:p w14:paraId="1DF1B6A5"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Completing a room ‘audit’ before rooms are allocated to check they are suitable</w:t>
      </w:r>
    </w:p>
    <w:p w14:paraId="5CF89E13"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Calculating the number of rooms required</w:t>
      </w:r>
    </w:p>
    <w:p w14:paraId="48D51957"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Selecting rooms which are appropriate for the type of assessment taking place</w:t>
      </w:r>
    </w:p>
    <w:p w14:paraId="323A01A9"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Considering rooming for candidates with access arrangements or other requirements</w:t>
      </w:r>
    </w:p>
    <w:p w14:paraId="765E8F2D"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Considering where candidates will store personal belongings (e.g. bags, mobile phones)</w:t>
      </w:r>
    </w:p>
    <w:p w14:paraId="24A7A8EF"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Booking rooms well in advance of exams and assessments taking place</w:t>
      </w:r>
    </w:p>
    <w:p w14:paraId="4F08AEC4"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 xml:space="preserve">Liaising with relevant staff  </w:t>
      </w:r>
    </w:p>
    <w:p w14:paraId="1B257C28" w14:textId="77777777" w:rsidR="0056029B" w:rsidRPr="000D7D5D" w:rsidRDefault="0056029B" w:rsidP="0056029B">
      <w:pPr>
        <w:pStyle w:val="ListParagraph"/>
        <w:numPr>
          <w:ilvl w:val="0"/>
          <w:numId w:val="42"/>
        </w:numPr>
        <w:spacing w:after="160" w:line="259" w:lineRule="auto"/>
        <w:rPr>
          <w:rFonts w:cs="Tahoma"/>
        </w:rPr>
      </w:pPr>
      <w:r w:rsidRPr="000D7D5D">
        <w:rPr>
          <w:rFonts w:cs="Tahoma"/>
          <w:lang w:val="en-US"/>
        </w:rPr>
        <w:t>Create seating plans that show the exact position of each candidate in the exam room</w:t>
      </w:r>
      <w:r w:rsidRPr="000D7D5D">
        <w:rPr>
          <w:rFonts w:cs="Tahoma"/>
        </w:rPr>
        <w:t xml:space="preserve"> in line with JCQ regulations</w:t>
      </w:r>
    </w:p>
    <w:p w14:paraId="0818D40A" w14:textId="3D1D6016" w:rsidR="0056029B" w:rsidRPr="000D7D5D" w:rsidRDefault="0056029B" w:rsidP="0056029B">
      <w:pPr>
        <w:pStyle w:val="ListParagraph"/>
        <w:numPr>
          <w:ilvl w:val="0"/>
          <w:numId w:val="42"/>
        </w:numPr>
        <w:spacing w:after="160" w:line="259" w:lineRule="auto"/>
        <w:rPr>
          <w:rFonts w:cs="Tahoma"/>
        </w:rPr>
      </w:pPr>
      <w:r w:rsidRPr="000D7D5D">
        <w:rPr>
          <w:rFonts w:cs="Tahoma"/>
        </w:rPr>
        <w:lastRenderedPageBreak/>
        <w:t xml:space="preserve">Share exam information with candidates, parents/carers, and centre staff ahead of an exam series, including JCQ </w:t>
      </w:r>
      <w:r w:rsidRPr="000D7D5D">
        <w:rPr>
          <w:rFonts w:cs="Tahoma"/>
          <w:i/>
          <w:iCs/>
        </w:rPr>
        <w:t>Information for candidates</w:t>
      </w:r>
      <w:r w:rsidRPr="000D7D5D">
        <w:rPr>
          <w:rFonts w:cs="Tahoma"/>
        </w:rPr>
        <w:t xml:space="preserve"> and exam-related information such as:</w:t>
      </w:r>
    </w:p>
    <w:p w14:paraId="3B8B3E61"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Candidate numbers</w:t>
      </w:r>
    </w:p>
    <w:p w14:paraId="67E4D24C"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Exam timetable and exam start times</w:t>
      </w:r>
    </w:p>
    <w:p w14:paraId="50649D40"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Access arrangements information</w:t>
      </w:r>
    </w:p>
    <w:p w14:paraId="3EF192D1"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Exam room posters</w:t>
      </w:r>
    </w:p>
    <w:p w14:paraId="549A2B59"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Exam seating arrangements</w:t>
      </w:r>
    </w:p>
    <w:p w14:paraId="397DE3DA"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Role of the invigilator</w:t>
      </w:r>
    </w:p>
    <w:p w14:paraId="2D9AF8F7"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Identification requirements</w:t>
      </w:r>
    </w:p>
    <w:p w14:paraId="2D4DDC3F"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Instructions for personal belongings</w:t>
      </w:r>
    </w:p>
    <w:p w14:paraId="1F071F6D" w14:textId="77777777" w:rsidR="0056029B" w:rsidRPr="000D7D5D" w:rsidRDefault="0056029B" w:rsidP="0056029B">
      <w:pPr>
        <w:pStyle w:val="ListParagraph"/>
        <w:numPr>
          <w:ilvl w:val="1"/>
          <w:numId w:val="42"/>
        </w:numPr>
        <w:spacing w:after="160" w:line="259" w:lineRule="auto"/>
        <w:rPr>
          <w:rFonts w:cs="Tahoma"/>
        </w:rPr>
      </w:pPr>
      <w:r w:rsidRPr="000D7D5D">
        <w:rPr>
          <w:rFonts w:cs="Tahoma"/>
          <w:lang w:val="en-US"/>
        </w:rPr>
        <w:t xml:space="preserve">What to bring for an exam – </w:t>
      </w:r>
      <w:proofErr w:type="spellStart"/>
      <w:r w:rsidRPr="000D7D5D">
        <w:rPr>
          <w:rFonts w:cs="Tahoma"/>
          <w:lang w:val="en-US"/>
        </w:rPr>
        <w:t>authorised</w:t>
      </w:r>
      <w:proofErr w:type="spellEnd"/>
      <w:r w:rsidRPr="000D7D5D">
        <w:rPr>
          <w:rFonts w:cs="Tahoma"/>
          <w:lang w:val="en-US"/>
        </w:rPr>
        <w:t xml:space="preserve"> and </w:t>
      </w:r>
      <w:proofErr w:type="spellStart"/>
      <w:r w:rsidRPr="000D7D5D">
        <w:rPr>
          <w:rFonts w:cs="Tahoma"/>
          <w:lang w:val="en-US"/>
        </w:rPr>
        <w:t>unauthorised</w:t>
      </w:r>
      <w:proofErr w:type="spellEnd"/>
      <w:r w:rsidRPr="000D7D5D">
        <w:rPr>
          <w:rFonts w:cs="Tahoma"/>
          <w:lang w:val="en-US"/>
        </w:rPr>
        <w:t xml:space="preserve"> material</w:t>
      </w:r>
    </w:p>
    <w:p w14:paraId="6F4D5776"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Malpractice guidance and warnings</w:t>
      </w:r>
    </w:p>
    <w:p w14:paraId="052132EC"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 xml:space="preserve">Instructions for late arriving candidates </w:t>
      </w:r>
    </w:p>
    <w:p w14:paraId="65AB2E52"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Instructions for candidates who are absent/ill on an exam day</w:t>
      </w:r>
    </w:p>
    <w:p w14:paraId="731CEE88" w14:textId="77777777" w:rsidR="0056029B" w:rsidRPr="000D7D5D" w:rsidRDefault="0056029B" w:rsidP="0056029B">
      <w:pPr>
        <w:pStyle w:val="ListParagraph"/>
        <w:numPr>
          <w:ilvl w:val="1"/>
          <w:numId w:val="42"/>
        </w:numPr>
        <w:spacing w:after="160" w:line="259" w:lineRule="auto"/>
        <w:rPr>
          <w:rFonts w:cs="Tahoma"/>
        </w:rPr>
      </w:pPr>
      <w:r w:rsidRPr="000D7D5D">
        <w:rPr>
          <w:rFonts w:cs="Tahoma"/>
        </w:rPr>
        <w:t>Contingency sessions</w:t>
      </w:r>
    </w:p>
    <w:p w14:paraId="37F7C314" w14:textId="77777777" w:rsidR="0056029B" w:rsidRPr="000D7D5D" w:rsidRDefault="0056029B" w:rsidP="0056029B">
      <w:pPr>
        <w:pStyle w:val="Default"/>
        <w:numPr>
          <w:ilvl w:val="0"/>
          <w:numId w:val="43"/>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 xml:space="preserve">Inform the JCQ CIS where it is intended that a timetabled examination for any candidate(s) will be conducted at an alternative site </w:t>
      </w:r>
    </w:p>
    <w:p w14:paraId="3703B0DB" w14:textId="77777777" w:rsidR="0056029B" w:rsidRPr="000D7D5D" w:rsidRDefault="0056029B" w:rsidP="0056029B">
      <w:pPr>
        <w:pStyle w:val="Default"/>
        <w:numPr>
          <w:ilvl w:val="0"/>
          <w:numId w:val="43"/>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Confirm relevant internal stakeholders complete administrative tasks associated with centre-assessed work in an accurate and timely manner in accordance with the requirements of awarding bodies and moderators</w:t>
      </w:r>
    </w:p>
    <w:p w14:paraId="23A48C30" w14:textId="77777777" w:rsidR="0056029B" w:rsidRPr="000D7D5D" w:rsidRDefault="0056029B" w:rsidP="0056029B">
      <w:pPr>
        <w:pStyle w:val="Default"/>
        <w:numPr>
          <w:ilvl w:val="0"/>
          <w:numId w:val="43"/>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Support the Special Educational Needs Coordinator (SENCo) (or equivalent role) in implementing examination access arrangements or reasonable adjustments for eligible candidates (appropriate arrangements for rooming, resourcing, facilitation, invigilation, etc.)</w:t>
      </w:r>
    </w:p>
    <w:p w14:paraId="4A595372" w14:textId="77777777" w:rsidR="0056029B" w:rsidRDefault="0056029B" w:rsidP="0056029B">
      <w:pPr>
        <w:pStyle w:val="Default"/>
        <w:spacing w:before="120" w:after="120"/>
        <w:jc w:val="both"/>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Effectively manage arrangements for the secure storage and dispatch of examination scripts for marking</w:t>
      </w:r>
    </w:p>
    <w:p w14:paraId="5082ECC1" w14:textId="225C4F42" w:rsidR="00A86A21" w:rsidRPr="00AC0163" w:rsidRDefault="00A86A21" w:rsidP="0056029B">
      <w:pPr>
        <w:pStyle w:val="Default"/>
        <w:spacing w:before="120" w:after="120"/>
        <w:jc w:val="both"/>
        <w:rPr>
          <w:rFonts w:ascii="Tahoma" w:hAnsi="Tahoma"/>
          <w:color w:val="auto"/>
          <w:sz w:val="22"/>
          <w:szCs w:val="22"/>
          <w:u w:val="single"/>
        </w:rPr>
      </w:pPr>
      <w:r w:rsidRPr="00AC0163">
        <w:rPr>
          <w:rFonts w:ascii="Tahoma" w:hAnsi="Tahoma"/>
          <w:color w:val="auto"/>
          <w:sz w:val="22"/>
          <w:szCs w:val="22"/>
          <w:u w:val="single"/>
        </w:rPr>
        <w:t>Exam time</w:t>
      </w:r>
    </w:p>
    <w:p w14:paraId="5F7AE1FA" w14:textId="77777777" w:rsidR="0056029B" w:rsidRPr="000D7D5D" w:rsidRDefault="0056029B" w:rsidP="0056029B">
      <w:pPr>
        <w:pStyle w:val="Default"/>
        <w:numPr>
          <w:ilvl w:val="0"/>
          <w:numId w:val="45"/>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Prepare for each exam session to ensure that each examination is conducted in accordance with JCQ regulations and/or awarding body requirements</w:t>
      </w:r>
    </w:p>
    <w:p w14:paraId="083C142F" w14:textId="77777777" w:rsidR="0056029B" w:rsidRPr="000D7D5D" w:rsidRDefault="0056029B" w:rsidP="0056029B">
      <w:pPr>
        <w:pStyle w:val="Default"/>
        <w:numPr>
          <w:ilvl w:val="0"/>
          <w:numId w:val="45"/>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 xml:space="preserve">Effectively deploy fully trained invigilators to exam rooms in accordance with the requirements </w:t>
      </w:r>
    </w:p>
    <w:p w14:paraId="03DEF2D2" w14:textId="77777777" w:rsidR="0056029B" w:rsidRPr="000D7D5D" w:rsidRDefault="0056029B" w:rsidP="0056029B">
      <w:pPr>
        <w:pStyle w:val="Default"/>
        <w:numPr>
          <w:ilvl w:val="0"/>
          <w:numId w:val="45"/>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 xml:space="preserve">Ensure procedures are in place to verify the identity of all candidates at the time of the examination </w:t>
      </w:r>
    </w:p>
    <w:p w14:paraId="1B16080E"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Manage different types of assessment, including:</w:t>
      </w:r>
    </w:p>
    <w:p w14:paraId="373FC98B" w14:textId="77777777" w:rsidR="0056029B" w:rsidRPr="000D7D5D" w:rsidRDefault="0056029B" w:rsidP="0056029B">
      <w:pPr>
        <w:pStyle w:val="ListParagraph"/>
        <w:numPr>
          <w:ilvl w:val="1"/>
          <w:numId w:val="44"/>
        </w:numPr>
        <w:spacing w:after="160" w:line="259" w:lineRule="auto"/>
        <w:rPr>
          <w:rFonts w:cs="Tahoma"/>
        </w:rPr>
      </w:pPr>
      <w:r w:rsidRPr="000D7D5D">
        <w:rPr>
          <w:rFonts w:cs="Tahoma"/>
          <w:lang w:val="en-US"/>
        </w:rPr>
        <w:t>Timetabled written exams</w:t>
      </w:r>
    </w:p>
    <w:p w14:paraId="2523A5C6" w14:textId="77777777" w:rsidR="0056029B" w:rsidRPr="000D7D5D" w:rsidRDefault="0056029B" w:rsidP="0056029B">
      <w:pPr>
        <w:pStyle w:val="ListParagraph"/>
        <w:numPr>
          <w:ilvl w:val="1"/>
          <w:numId w:val="44"/>
        </w:numPr>
        <w:spacing w:after="160" w:line="259" w:lineRule="auto"/>
        <w:rPr>
          <w:rFonts w:cs="Tahoma"/>
        </w:rPr>
      </w:pPr>
      <w:r w:rsidRPr="000D7D5D">
        <w:rPr>
          <w:rFonts w:cs="Tahoma"/>
          <w:lang w:val="en-US"/>
        </w:rPr>
        <w:t>Exams/assessments held in a ‘window’ of dates</w:t>
      </w:r>
    </w:p>
    <w:p w14:paraId="639B7352" w14:textId="77777777" w:rsidR="0056029B" w:rsidRPr="000D7D5D" w:rsidRDefault="0056029B" w:rsidP="0056029B">
      <w:pPr>
        <w:pStyle w:val="ListParagraph"/>
        <w:numPr>
          <w:ilvl w:val="1"/>
          <w:numId w:val="44"/>
        </w:numPr>
        <w:spacing w:after="160" w:line="259" w:lineRule="auto"/>
        <w:rPr>
          <w:rFonts w:cs="Tahoma"/>
        </w:rPr>
      </w:pPr>
      <w:r w:rsidRPr="000D7D5D">
        <w:rPr>
          <w:rFonts w:cs="Tahoma"/>
          <w:lang w:val="en-US"/>
        </w:rPr>
        <w:t>On-demand exams</w:t>
      </w:r>
    </w:p>
    <w:p w14:paraId="5DA3FB30" w14:textId="77777777" w:rsidR="0056029B" w:rsidRPr="000D7D5D" w:rsidRDefault="0056029B" w:rsidP="0056029B">
      <w:pPr>
        <w:pStyle w:val="ListParagraph"/>
        <w:numPr>
          <w:ilvl w:val="1"/>
          <w:numId w:val="44"/>
        </w:numPr>
        <w:spacing w:after="160" w:line="259" w:lineRule="auto"/>
        <w:rPr>
          <w:rFonts w:cs="Tahoma"/>
        </w:rPr>
      </w:pPr>
      <w:r w:rsidRPr="000D7D5D">
        <w:rPr>
          <w:rFonts w:cs="Tahoma"/>
          <w:lang w:val="en-US"/>
        </w:rPr>
        <w:t>On-screen tests</w:t>
      </w:r>
    </w:p>
    <w:p w14:paraId="76E83793" w14:textId="77777777" w:rsidR="0056029B" w:rsidRPr="000D7D5D" w:rsidRDefault="0056029B" w:rsidP="0056029B">
      <w:pPr>
        <w:pStyle w:val="ListParagraph"/>
        <w:numPr>
          <w:ilvl w:val="1"/>
          <w:numId w:val="44"/>
        </w:numPr>
        <w:spacing w:after="160" w:line="259" w:lineRule="auto"/>
        <w:rPr>
          <w:rFonts w:cs="Tahoma"/>
        </w:rPr>
      </w:pPr>
      <w:r w:rsidRPr="000D7D5D">
        <w:rPr>
          <w:rFonts w:cs="Tahoma"/>
          <w:lang w:val="en-US"/>
        </w:rPr>
        <w:t>Listening exams</w:t>
      </w:r>
    </w:p>
    <w:p w14:paraId="45A90C1F" w14:textId="77777777" w:rsidR="0056029B" w:rsidRPr="000D7D5D" w:rsidRDefault="0056029B" w:rsidP="0056029B">
      <w:pPr>
        <w:pStyle w:val="ListParagraph"/>
        <w:numPr>
          <w:ilvl w:val="1"/>
          <w:numId w:val="44"/>
        </w:numPr>
        <w:spacing w:after="160" w:line="259" w:lineRule="auto"/>
        <w:rPr>
          <w:rFonts w:cs="Tahoma"/>
        </w:rPr>
      </w:pPr>
      <w:r w:rsidRPr="000D7D5D">
        <w:rPr>
          <w:rFonts w:cs="Tahoma"/>
          <w:lang w:val="en-US"/>
        </w:rPr>
        <w:t>Speaking tests</w:t>
      </w:r>
    </w:p>
    <w:p w14:paraId="0142D5B6" w14:textId="77777777" w:rsidR="0056029B" w:rsidRPr="000D7D5D" w:rsidRDefault="0056029B" w:rsidP="0056029B">
      <w:pPr>
        <w:pStyle w:val="ListParagraph"/>
        <w:numPr>
          <w:ilvl w:val="1"/>
          <w:numId w:val="44"/>
        </w:numPr>
        <w:spacing w:after="160" w:line="259" w:lineRule="auto"/>
        <w:rPr>
          <w:rFonts w:cs="Tahoma"/>
        </w:rPr>
      </w:pPr>
      <w:r w:rsidRPr="000D7D5D">
        <w:rPr>
          <w:rFonts w:cs="Tahoma"/>
          <w:lang w:val="en-US"/>
        </w:rPr>
        <w:t xml:space="preserve">If applicable, </w:t>
      </w:r>
      <w:proofErr w:type="spellStart"/>
      <w:r w:rsidRPr="000D7D5D">
        <w:rPr>
          <w:rFonts w:cs="Tahoma"/>
          <w:lang w:val="en-US"/>
        </w:rPr>
        <w:t>practicals</w:t>
      </w:r>
      <w:proofErr w:type="spellEnd"/>
      <w:r w:rsidRPr="000D7D5D">
        <w:rPr>
          <w:rFonts w:cs="Tahoma"/>
          <w:lang w:val="en-US"/>
        </w:rPr>
        <w:t xml:space="preserve"> and performances</w:t>
      </w:r>
    </w:p>
    <w:p w14:paraId="7C0D4F6D"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Manage exam days, including:</w:t>
      </w:r>
    </w:p>
    <w:p w14:paraId="25ACFE2A" w14:textId="77777777" w:rsidR="0056029B" w:rsidRPr="000D7D5D" w:rsidRDefault="0056029B" w:rsidP="0056029B">
      <w:pPr>
        <w:pStyle w:val="ListParagraph"/>
        <w:numPr>
          <w:ilvl w:val="1"/>
          <w:numId w:val="44"/>
        </w:numPr>
        <w:spacing w:after="160" w:line="259" w:lineRule="auto"/>
        <w:rPr>
          <w:rFonts w:cs="Tahoma"/>
        </w:rPr>
      </w:pPr>
      <w:r w:rsidRPr="000D7D5D">
        <w:rPr>
          <w:rFonts w:cs="Tahoma"/>
        </w:rPr>
        <w:t>Emergency access arrangements</w:t>
      </w:r>
    </w:p>
    <w:p w14:paraId="789F501F" w14:textId="77777777" w:rsidR="0056029B" w:rsidRPr="000D7D5D" w:rsidRDefault="0056029B" w:rsidP="0056029B">
      <w:pPr>
        <w:pStyle w:val="ListParagraph"/>
        <w:numPr>
          <w:ilvl w:val="1"/>
          <w:numId w:val="44"/>
        </w:numPr>
        <w:spacing w:after="160" w:line="259" w:lineRule="auto"/>
        <w:rPr>
          <w:rFonts w:cs="Tahoma"/>
        </w:rPr>
      </w:pPr>
      <w:r w:rsidRPr="000D7D5D">
        <w:rPr>
          <w:rFonts w:cs="Tahoma"/>
        </w:rPr>
        <w:t>Candidates who are ill/distressed</w:t>
      </w:r>
    </w:p>
    <w:p w14:paraId="12D19E50" w14:textId="77777777" w:rsidR="0056029B" w:rsidRPr="000D7D5D" w:rsidRDefault="0056029B" w:rsidP="0056029B">
      <w:pPr>
        <w:pStyle w:val="ListParagraph"/>
        <w:numPr>
          <w:ilvl w:val="1"/>
          <w:numId w:val="44"/>
        </w:numPr>
        <w:spacing w:after="160" w:line="259" w:lineRule="auto"/>
        <w:rPr>
          <w:rFonts w:cs="Tahoma"/>
        </w:rPr>
      </w:pPr>
      <w:r w:rsidRPr="000D7D5D">
        <w:rPr>
          <w:rFonts w:cs="Tahoma"/>
        </w:rPr>
        <w:t>Candidates who are absent from an exam</w:t>
      </w:r>
    </w:p>
    <w:p w14:paraId="0EB33004" w14:textId="77777777" w:rsidR="0056029B" w:rsidRPr="000D7D5D" w:rsidRDefault="0056029B" w:rsidP="0056029B">
      <w:pPr>
        <w:pStyle w:val="ListParagraph"/>
        <w:numPr>
          <w:ilvl w:val="1"/>
          <w:numId w:val="44"/>
        </w:numPr>
        <w:spacing w:after="160" w:line="259" w:lineRule="auto"/>
        <w:rPr>
          <w:rFonts w:cs="Tahoma"/>
        </w:rPr>
      </w:pPr>
      <w:r w:rsidRPr="000D7D5D">
        <w:rPr>
          <w:rFonts w:cs="Tahoma"/>
        </w:rPr>
        <w:t>Candidates who arrive late/very late for an exam</w:t>
      </w:r>
    </w:p>
    <w:p w14:paraId="0B45D1D6" w14:textId="77777777" w:rsidR="0056029B" w:rsidRPr="000D7D5D" w:rsidRDefault="0056029B" w:rsidP="0056029B">
      <w:pPr>
        <w:pStyle w:val="ListParagraph"/>
        <w:numPr>
          <w:ilvl w:val="1"/>
          <w:numId w:val="44"/>
        </w:numPr>
        <w:spacing w:after="160" w:line="259" w:lineRule="auto"/>
        <w:rPr>
          <w:rFonts w:cs="Tahoma"/>
        </w:rPr>
      </w:pPr>
      <w:r w:rsidRPr="000D7D5D">
        <w:rPr>
          <w:rFonts w:cs="Tahoma"/>
        </w:rPr>
        <w:t>Suspected candidate malpractice</w:t>
      </w:r>
    </w:p>
    <w:p w14:paraId="108FC40E" w14:textId="77777777" w:rsidR="0056029B" w:rsidRPr="000D7D5D" w:rsidRDefault="0056029B" w:rsidP="0056029B">
      <w:pPr>
        <w:pStyle w:val="ListParagraph"/>
        <w:numPr>
          <w:ilvl w:val="1"/>
          <w:numId w:val="44"/>
        </w:numPr>
        <w:spacing w:after="160" w:line="259" w:lineRule="auto"/>
        <w:rPr>
          <w:rFonts w:cs="Tahoma"/>
        </w:rPr>
      </w:pPr>
      <w:r w:rsidRPr="000D7D5D">
        <w:rPr>
          <w:rFonts w:cs="Tahoma"/>
        </w:rPr>
        <w:t>Serious disruption in the exam room</w:t>
      </w:r>
    </w:p>
    <w:p w14:paraId="7661013C"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Ensure each exam room is set up in line with JCQ regulations, including seating arrangements/plans, displaying JCQ posters outside the exam room, adding exam information on a board, flip chart or whiteboard, a clock showing the actual time, and removing/covering display material.</w:t>
      </w:r>
    </w:p>
    <w:p w14:paraId="027944D3"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Check and open question paper packets in line with JCQ regulations including conducting and logging a second pair of eyes check before question paper packets are opened</w:t>
      </w:r>
    </w:p>
    <w:p w14:paraId="01520708"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lastRenderedPageBreak/>
        <w:t>Manage temporary/emergency access arrangements for eligible candidates as the need may arise during exam time</w:t>
      </w:r>
    </w:p>
    <w:p w14:paraId="42E4701C"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Be aware of, and manage, unauthorised items in the exam room</w:t>
      </w:r>
    </w:p>
    <w:p w14:paraId="50ADC778"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Deal with emergencies, including an evacuation of the exam room</w:t>
      </w:r>
    </w:p>
    <w:p w14:paraId="35CA2381"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Manage unexpected issues or irregularities which may affect the conduct of examinations</w:t>
      </w:r>
    </w:p>
    <w:p w14:paraId="26C0EEB2"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Deal with and support the head of centre in investigating and reporting any cases of alleged, suspected or actual incidents of malpractice or maladministration as required by the JCQ and awarding bodies</w:t>
      </w:r>
    </w:p>
    <w:p w14:paraId="5291EC8B"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 xml:space="preserve">Maintain the confidentiality and security of candidates’ responses and dispatch scripts according to the requirements including the DfE yellow label service/awarding body instructions </w:t>
      </w:r>
    </w:p>
    <w:p w14:paraId="432C6E15" w14:textId="77777777" w:rsidR="0056029B" w:rsidRPr="000D7D5D" w:rsidRDefault="0056029B" w:rsidP="0056029B">
      <w:pPr>
        <w:pStyle w:val="ListParagraph"/>
        <w:numPr>
          <w:ilvl w:val="0"/>
          <w:numId w:val="44"/>
        </w:numPr>
        <w:spacing w:after="160" w:line="259" w:lineRule="auto"/>
        <w:rPr>
          <w:rFonts w:cs="Tahoma"/>
        </w:rPr>
      </w:pPr>
      <w:r w:rsidRPr="000D7D5D">
        <w:rPr>
          <w:rFonts w:cs="Tahoma"/>
        </w:rPr>
        <w:t>Submit to the published timescales, relevant follow-up reporting to awarding bodies in relation to the very late arrival of candidates for examinations and applications for special consideration where candidates meet the published criteria</w:t>
      </w:r>
    </w:p>
    <w:p w14:paraId="51FF0BB0" w14:textId="77777777" w:rsidR="00A86A21" w:rsidRPr="00AC0163" w:rsidRDefault="00A86A21" w:rsidP="0015477C">
      <w:pPr>
        <w:pStyle w:val="Default"/>
        <w:spacing w:before="120" w:after="120"/>
        <w:jc w:val="both"/>
        <w:rPr>
          <w:rFonts w:ascii="Tahoma" w:hAnsi="Tahoma"/>
          <w:color w:val="auto"/>
          <w:sz w:val="22"/>
          <w:szCs w:val="22"/>
          <w:u w:val="single"/>
        </w:rPr>
      </w:pPr>
      <w:r w:rsidRPr="00AC0163">
        <w:rPr>
          <w:rFonts w:ascii="Tahoma" w:hAnsi="Tahoma"/>
          <w:color w:val="auto"/>
          <w:sz w:val="22"/>
          <w:szCs w:val="22"/>
          <w:u w:val="single"/>
        </w:rPr>
        <w:t xml:space="preserve">Results and </w:t>
      </w:r>
      <w:proofErr w:type="gramStart"/>
      <w:r w:rsidRPr="00AC0163">
        <w:rPr>
          <w:rFonts w:ascii="Tahoma" w:hAnsi="Tahoma"/>
          <w:color w:val="auto"/>
          <w:sz w:val="22"/>
          <w:szCs w:val="22"/>
          <w:u w:val="single"/>
        </w:rPr>
        <w:t>Post-Results</w:t>
      </w:r>
      <w:proofErr w:type="gramEnd"/>
    </w:p>
    <w:p w14:paraId="03C9B416" w14:textId="77777777" w:rsidR="0056029B" w:rsidRPr="000D7D5D" w:rsidRDefault="0056029B" w:rsidP="0056029B">
      <w:pPr>
        <w:pStyle w:val="ListParagraph"/>
        <w:numPr>
          <w:ilvl w:val="0"/>
          <w:numId w:val="46"/>
        </w:numPr>
        <w:spacing w:after="160" w:line="259" w:lineRule="auto"/>
        <w:rPr>
          <w:rFonts w:cs="Tahoma"/>
        </w:rPr>
      </w:pPr>
      <w:r w:rsidRPr="000D7D5D">
        <w:rPr>
          <w:rFonts w:cs="Tahoma"/>
        </w:rPr>
        <w:t>Possess a detailed knowledge and understanding of JCQ documents and awarding body requirements relating to results and post-results services</w:t>
      </w:r>
    </w:p>
    <w:p w14:paraId="6C0E7320" w14:textId="77777777" w:rsidR="0056029B" w:rsidRPr="000D7D5D" w:rsidRDefault="0056029B" w:rsidP="0056029B">
      <w:pPr>
        <w:pStyle w:val="ListParagraph"/>
        <w:numPr>
          <w:ilvl w:val="0"/>
          <w:numId w:val="46"/>
        </w:numPr>
        <w:spacing w:after="160" w:line="259" w:lineRule="auto"/>
        <w:rPr>
          <w:rFonts w:cs="Tahoma"/>
        </w:rPr>
      </w:pPr>
      <w:r w:rsidRPr="000D7D5D">
        <w:rPr>
          <w:rFonts w:cs="Tahoma"/>
        </w:rPr>
        <w:t>Ensure candidates and relevant internal stakeholders are aware of processes, key dates and deadlines in relation to the issue of results and the arrangements for post-results services</w:t>
      </w:r>
    </w:p>
    <w:p w14:paraId="0163893E" w14:textId="77777777" w:rsidR="0056029B" w:rsidRPr="000D7D5D" w:rsidRDefault="0056029B" w:rsidP="0056029B">
      <w:pPr>
        <w:pStyle w:val="ListParagraph"/>
        <w:numPr>
          <w:ilvl w:val="0"/>
          <w:numId w:val="46"/>
        </w:numPr>
        <w:spacing w:after="160" w:line="259" w:lineRule="auto"/>
        <w:rPr>
          <w:rFonts w:cs="Tahoma"/>
        </w:rPr>
      </w:pPr>
      <w:r w:rsidRPr="000D7D5D">
        <w:rPr>
          <w:rFonts w:cs="Tahoma"/>
        </w:rPr>
        <w:t>Plan, prepare for, and manage the restricted release of results and grade boundaries and the distribution of provisional statements of results in accordance with JCQ regulations and/or awarding body requirements</w:t>
      </w:r>
    </w:p>
    <w:p w14:paraId="6294B150" w14:textId="77777777" w:rsidR="0056029B" w:rsidRPr="000D7D5D" w:rsidRDefault="0056029B" w:rsidP="0056029B">
      <w:pPr>
        <w:pStyle w:val="ListParagraph"/>
        <w:numPr>
          <w:ilvl w:val="0"/>
          <w:numId w:val="46"/>
        </w:numPr>
        <w:spacing w:after="160" w:line="259" w:lineRule="auto"/>
        <w:rPr>
          <w:rFonts w:cs="Tahoma"/>
        </w:rPr>
      </w:pPr>
      <w:r w:rsidRPr="000D7D5D">
        <w:rPr>
          <w:rFonts w:cs="Tahoma"/>
        </w:rPr>
        <w:t>Effectively use internal and external IT systems to access and manage awarding body results information</w:t>
      </w:r>
    </w:p>
    <w:p w14:paraId="7D634731" w14:textId="77777777" w:rsidR="0056029B" w:rsidRPr="000D7D5D" w:rsidRDefault="0056029B" w:rsidP="0056029B">
      <w:pPr>
        <w:pStyle w:val="ListParagraph"/>
        <w:numPr>
          <w:ilvl w:val="0"/>
          <w:numId w:val="46"/>
        </w:numPr>
        <w:spacing w:after="160" w:line="259" w:lineRule="auto"/>
        <w:rPr>
          <w:rFonts w:cs="Tahoma"/>
        </w:rPr>
      </w:pPr>
      <w:r w:rsidRPr="000D7D5D">
        <w:rPr>
          <w:rFonts w:cs="Tahoma"/>
        </w:rPr>
        <w:t xml:space="preserve">Understand awarding body results indicators and provide support for relevant internal stakeholders in accessing results reports/analysis tools </w:t>
      </w:r>
    </w:p>
    <w:p w14:paraId="64AF1524" w14:textId="77777777" w:rsidR="0056029B" w:rsidRPr="000D7D5D" w:rsidRDefault="0056029B" w:rsidP="0056029B">
      <w:pPr>
        <w:pStyle w:val="ListParagraph"/>
        <w:numPr>
          <w:ilvl w:val="0"/>
          <w:numId w:val="46"/>
        </w:numPr>
        <w:spacing w:after="160" w:line="259" w:lineRule="auto"/>
        <w:rPr>
          <w:rFonts w:cs="Tahoma"/>
        </w:rPr>
      </w:pPr>
      <w:r w:rsidRPr="000D7D5D">
        <w:rPr>
          <w:rFonts w:cs="Tahoma"/>
        </w:rPr>
        <w:t>Issue results to candidates</w:t>
      </w:r>
    </w:p>
    <w:p w14:paraId="2BCAE71D" w14:textId="77777777" w:rsidR="0056029B" w:rsidRPr="000D7D5D" w:rsidRDefault="0056029B" w:rsidP="0056029B">
      <w:pPr>
        <w:pStyle w:val="ListParagraph"/>
        <w:numPr>
          <w:ilvl w:val="0"/>
          <w:numId w:val="46"/>
        </w:numPr>
        <w:spacing w:after="160" w:line="259" w:lineRule="auto"/>
        <w:rPr>
          <w:rFonts w:cs="Tahoma"/>
        </w:rPr>
      </w:pPr>
      <w:r w:rsidRPr="000D7D5D">
        <w:rPr>
          <w:rFonts w:cs="Tahoma"/>
        </w:rPr>
        <w:t>Obtain candidate consent prior to requesting post-results services</w:t>
      </w:r>
    </w:p>
    <w:p w14:paraId="2210FFA1" w14:textId="77777777" w:rsidR="0056029B" w:rsidRPr="000D7D5D" w:rsidRDefault="0056029B" w:rsidP="0056029B">
      <w:pPr>
        <w:pStyle w:val="ListParagraph"/>
        <w:numPr>
          <w:ilvl w:val="0"/>
          <w:numId w:val="46"/>
        </w:numPr>
        <w:spacing w:after="0" w:line="259" w:lineRule="auto"/>
        <w:ind w:left="714" w:hanging="357"/>
        <w:rPr>
          <w:rFonts w:cs="Tahoma"/>
        </w:rPr>
      </w:pPr>
      <w:r w:rsidRPr="000D7D5D">
        <w:rPr>
          <w:rFonts w:cs="Tahoma"/>
        </w:rPr>
        <w:t>Manage and process post-results services requests</w:t>
      </w:r>
    </w:p>
    <w:p w14:paraId="012B90E5" w14:textId="77777777" w:rsidR="0056029B" w:rsidRPr="000D7D5D" w:rsidRDefault="0056029B" w:rsidP="0056029B">
      <w:pPr>
        <w:pStyle w:val="Default"/>
        <w:numPr>
          <w:ilvl w:val="0"/>
          <w:numId w:val="47"/>
        </w:numPr>
        <w:spacing w:line="276" w:lineRule="auto"/>
        <w:rPr>
          <w:rFonts w:ascii="Tahoma" w:eastAsiaTheme="minorHAnsi" w:hAnsi="Tahoma" w:cs="Tahoma"/>
          <w:color w:val="auto"/>
          <w:kern w:val="2"/>
          <w:sz w:val="22"/>
          <w:szCs w:val="22"/>
          <w:lang w:eastAsia="en-US"/>
          <w14:ligatures w14:val="standardContextual"/>
        </w:rPr>
      </w:pPr>
      <w:r w:rsidRPr="000D7D5D">
        <w:rPr>
          <w:rFonts w:ascii="Tahoma" w:eastAsiaTheme="minorHAnsi" w:hAnsi="Tahoma" w:cs="Tahoma"/>
          <w:color w:val="auto"/>
          <w:kern w:val="2"/>
          <w:sz w:val="22"/>
          <w:szCs w:val="22"/>
          <w:lang w:eastAsia="en-US"/>
          <w14:ligatures w14:val="standardContextual"/>
        </w:rPr>
        <w:t>Effectively use secure external IT systems to administer post-results services in accordance with the regulations to the published deadlines</w:t>
      </w:r>
    </w:p>
    <w:p w14:paraId="7F6246A7" w14:textId="77777777" w:rsidR="0056029B" w:rsidRPr="000D7D5D" w:rsidRDefault="0056029B" w:rsidP="0056029B">
      <w:pPr>
        <w:pStyle w:val="ListParagraph"/>
        <w:numPr>
          <w:ilvl w:val="0"/>
          <w:numId w:val="47"/>
        </w:numPr>
        <w:spacing w:after="160" w:line="259" w:lineRule="auto"/>
        <w:rPr>
          <w:rFonts w:cs="Tahoma"/>
        </w:rPr>
      </w:pPr>
      <w:r w:rsidRPr="000D7D5D">
        <w:rPr>
          <w:rFonts w:cs="Tahoma"/>
        </w:rPr>
        <w:t>Liaise with exams office staff within Further/Higher Education institutions where required</w:t>
      </w:r>
    </w:p>
    <w:p w14:paraId="3F9D42D9" w14:textId="4C572383" w:rsidR="00937F58" w:rsidRPr="0056029B" w:rsidRDefault="0056029B" w:rsidP="0056029B">
      <w:pPr>
        <w:pStyle w:val="ListParagraph"/>
        <w:numPr>
          <w:ilvl w:val="0"/>
          <w:numId w:val="47"/>
        </w:numPr>
        <w:spacing w:after="160" w:line="259" w:lineRule="auto"/>
        <w:rPr>
          <w:rFonts w:cs="Tahoma"/>
        </w:rPr>
      </w:pPr>
      <w:r w:rsidRPr="000D7D5D">
        <w:rPr>
          <w:rFonts w:cs="Tahoma"/>
        </w:rPr>
        <w:t>Manage and administer the receipt, checking, distribution and retention of examination certificates according to the regulations</w:t>
      </w:r>
    </w:p>
    <w:sectPr w:rsidR="00937F58" w:rsidRPr="0056029B" w:rsidSect="00A85C68">
      <w:footerReference w:type="default" r:id="rId10"/>
      <w:headerReference w:type="first" r:id="rId11"/>
      <w:footerReference w:type="first" r:id="rId12"/>
      <w:pgSz w:w="11906" w:h="16838" w:code="9"/>
      <w:pgMar w:top="624" w:right="720" w:bottom="624" w:left="720" w:header="567"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3641" w14:textId="77777777" w:rsidR="001367B7" w:rsidRDefault="001367B7">
      <w:pPr>
        <w:spacing w:after="0"/>
      </w:pPr>
      <w:r>
        <w:separator/>
      </w:r>
    </w:p>
  </w:endnote>
  <w:endnote w:type="continuationSeparator" w:id="0">
    <w:p w14:paraId="7CECBF6A" w14:textId="77777777" w:rsidR="001367B7" w:rsidRDefault="00136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CBD8" w14:textId="658F4064" w:rsidR="00CA0A81" w:rsidRPr="0015477C" w:rsidRDefault="00CA0A81" w:rsidP="00501217">
    <w:pPr>
      <w:pStyle w:val="Default"/>
      <w:jc w:val="right"/>
      <w:rPr>
        <w:rFonts w:ascii="Verdana" w:hAnsi="Verdana"/>
        <w:i/>
        <w:color w:val="262626" w:themeColor="text1" w:themeTint="D9"/>
        <w:sz w:val="15"/>
        <w:szCs w:val="15"/>
        <w:vertAlign w:val="superscript"/>
      </w:rPr>
    </w:pPr>
  </w:p>
  <w:p w14:paraId="33CED7B0" w14:textId="77777777" w:rsidR="00CA0A81" w:rsidRPr="008D7252" w:rsidRDefault="00CA0A81">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71EE" w14:textId="7C2B6E43" w:rsidR="00786916" w:rsidRPr="00786916" w:rsidRDefault="007B356E" w:rsidP="00786916">
    <w:pPr>
      <w:spacing w:after="0"/>
      <w:jc w:val="right"/>
      <w:rPr>
        <w:rFonts w:ascii="Avenir Book" w:hAnsi="Avenir Book"/>
        <w:noProof/>
        <w:color w:val="262626" w:themeColor="text1" w:themeTint="D9"/>
        <w:sz w:val="16"/>
        <w:szCs w:val="16"/>
      </w:rPr>
    </w:pPr>
    <w:r w:rsidRPr="006A67DE">
      <w:rPr>
        <w:rFonts w:ascii="Avenir Book" w:hAnsi="Avenir Book"/>
        <w:b/>
        <w:noProof/>
        <w:color w:val="262626" w:themeColor="text1" w:themeTint="D9"/>
        <w:sz w:val="16"/>
        <w:szCs w:val="16"/>
      </w:rPr>
      <w:t xml:space="preserve">EXAMINATIONS </w:t>
    </w:r>
    <w:r w:rsidR="00786916">
      <w:rPr>
        <w:rFonts w:ascii="Avenir Book" w:hAnsi="Avenir Book"/>
        <w:b/>
        <w:noProof/>
        <w:color w:val="262626" w:themeColor="text1" w:themeTint="D9"/>
        <w:sz w:val="16"/>
        <w:szCs w:val="16"/>
      </w:rPr>
      <w:t>MANAGER</w:t>
    </w:r>
    <w:r w:rsidRPr="006A67DE">
      <w:rPr>
        <w:rFonts w:ascii="Avenir Book" w:hAnsi="Avenir Book"/>
        <w:b/>
        <w:noProof/>
        <w:color w:val="262626" w:themeColor="text1" w:themeTint="D9"/>
        <w:sz w:val="16"/>
        <w:szCs w:val="16"/>
      </w:rPr>
      <w:t>/</w:t>
    </w:r>
    <w:r w:rsidR="002E1F3B">
      <w:rPr>
        <w:rFonts w:ascii="Avenir Book" w:hAnsi="Avenir Book"/>
        <w:b/>
        <w:noProof/>
        <w:color w:val="262626" w:themeColor="text1" w:themeTint="D9"/>
        <w:sz w:val="16"/>
        <w:szCs w:val="16"/>
      </w:rPr>
      <w:t xml:space="preserve">EXAMS </w:t>
    </w:r>
    <w:r w:rsidR="00786916">
      <w:rPr>
        <w:rFonts w:ascii="Avenir Book" w:hAnsi="Avenir Book"/>
        <w:b/>
        <w:noProof/>
        <w:color w:val="262626" w:themeColor="text1" w:themeTint="D9"/>
        <w:sz w:val="16"/>
        <w:szCs w:val="16"/>
      </w:rPr>
      <w:t>OFFICER</w:t>
    </w:r>
    <w:r w:rsidRPr="006A67DE">
      <w:rPr>
        <w:rFonts w:ascii="Avenir Book" w:hAnsi="Avenir Book"/>
        <w:b/>
        <w:noProof/>
        <w:color w:val="262626" w:themeColor="text1" w:themeTint="D9"/>
        <w:sz w:val="16"/>
        <w:szCs w:val="16"/>
      </w:rPr>
      <w:t xml:space="preserve"> </w:t>
    </w:r>
    <w:r w:rsidRPr="008B506A">
      <w:rPr>
        <w:rFonts w:ascii="Avenir Book" w:hAnsi="Avenir Book"/>
        <w:bCs/>
        <w:noProof/>
        <w:color w:val="262626" w:themeColor="text1" w:themeTint="D9"/>
        <w:sz w:val="16"/>
        <w:szCs w:val="16"/>
      </w:rPr>
      <w:t>(Suggested)</w:t>
    </w:r>
    <w:r w:rsidRPr="006A67DE">
      <w:rPr>
        <w:rFonts w:ascii="Avenir Book" w:hAnsi="Avenir Book"/>
        <w:b/>
        <w:noProof/>
        <w:color w:val="262626" w:themeColor="text1" w:themeTint="D9"/>
        <w:sz w:val="16"/>
        <w:szCs w:val="16"/>
      </w:rPr>
      <w:t xml:space="preserve"> JOB DESCRIPTION </w:t>
    </w:r>
    <w:r w:rsidRPr="002E1F3B">
      <w:rPr>
        <w:rFonts w:ascii="Avenir Book" w:hAnsi="Avenir Book"/>
        <w:b/>
        <w:noProof/>
        <w:color w:val="262626" w:themeColor="text1" w:themeTint="D9"/>
        <w:sz w:val="16"/>
        <w:szCs w:val="16"/>
      </w:rPr>
      <w:t xml:space="preserve">TEMPLATE </w:t>
    </w:r>
    <w:r w:rsidRPr="002E1F3B">
      <w:rPr>
        <w:rFonts w:ascii="Avenir Book" w:hAnsi="Avenir Book"/>
        <w:noProof/>
        <w:color w:val="262626" w:themeColor="text1" w:themeTint="D9"/>
        <w:sz w:val="16"/>
        <w:szCs w:val="16"/>
      </w:rPr>
      <w:t>(</w:t>
    </w:r>
    <w:r w:rsidR="008B506A" w:rsidRPr="002E1F3B">
      <w:rPr>
        <w:rFonts w:ascii="Avenir Book" w:hAnsi="Avenir Book"/>
        <w:noProof/>
        <w:color w:val="262626" w:themeColor="text1" w:themeTint="D9"/>
        <w:sz w:val="16"/>
        <w:szCs w:val="16"/>
      </w:rPr>
      <w:t>Last updated</w:t>
    </w:r>
    <w:r w:rsidR="002E1F3B" w:rsidRPr="002E1F3B">
      <w:rPr>
        <w:rFonts w:ascii="Avenir Book" w:hAnsi="Avenir Book"/>
        <w:noProof/>
        <w:color w:val="262626" w:themeColor="text1" w:themeTint="D9"/>
        <w:sz w:val="16"/>
        <w:szCs w:val="16"/>
      </w:rPr>
      <w:t xml:space="preserve"> </w:t>
    </w:r>
    <w:r w:rsidR="00786916">
      <w:rPr>
        <w:rFonts w:ascii="Avenir Book" w:hAnsi="Avenir Book"/>
        <w:noProof/>
        <w:color w:val="262626" w:themeColor="text1" w:themeTint="D9"/>
        <w:sz w:val="16"/>
        <w:szCs w:val="16"/>
      </w:rPr>
      <w:t>March</w:t>
    </w:r>
    <w:r w:rsidR="00CB41F3" w:rsidRPr="002E1F3B">
      <w:rPr>
        <w:rFonts w:ascii="Avenir Book" w:hAnsi="Avenir Book"/>
        <w:noProof/>
        <w:color w:val="262626" w:themeColor="text1" w:themeTint="D9"/>
        <w:sz w:val="16"/>
        <w:szCs w:val="16"/>
      </w:rPr>
      <w:t xml:space="preserve"> 202</w:t>
    </w:r>
    <w:r w:rsidR="00786916">
      <w:rPr>
        <w:rFonts w:ascii="Avenir Book" w:hAnsi="Avenir Book"/>
        <w:noProof/>
        <w:color w:val="262626" w:themeColor="text1" w:themeTint="D9"/>
        <w:sz w:val="16"/>
        <w:szCs w:val="16"/>
      </w:rPr>
      <w:t>6</w:t>
    </w:r>
    <w:r w:rsidR="008B506A" w:rsidRPr="002E1F3B">
      <w:rPr>
        <w:rFonts w:ascii="Avenir Book" w:hAnsi="Avenir Book"/>
        <w:noProof/>
        <w:color w:val="262626" w:themeColor="text1" w:themeTint="D9"/>
        <w:sz w:val="16"/>
        <w:szCs w:val="16"/>
      </w:rPr>
      <w:t>)</w:t>
    </w:r>
    <w:r w:rsidR="00786916">
      <w:rPr>
        <w:noProof/>
      </w:rPr>
      <w:t xml:space="preserve"> </w:t>
    </w:r>
  </w:p>
  <w:p w14:paraId="6A40F995" w14:textId="2F1B7875" w:rsidR="007B356E" w:rsidRDefault="00786916" w:rsidP="0078691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6B04" w14:textId="77777777" w:rsidR="001367B7" w:rsidRDefault="001367B7">
      <w:pPr>
        <w:spacing w:after="0"/>
      </w:pPr>
      <w:r>
        <w:separator/>
      </w:r>
    </w:p>
  </w:footnote>
  <w:footnote w:type="continuationSeparator" w:id="0">
    <w:p w14:paraId="53A8D190" w14:textId="77777777" w:rsidR="001367B7" w:rsidRDefault="001367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C880" w14:textId="21C3EDF4" w:rsidR="00786916" w:rsidRDefault="00786916" w:rsidP="00786916">
    <w:pPr>
      <w:pStyle w:val="Header"/>
      <w:jc w:val="center"/>
      <w:rPr>
        <w:sz w:val="16"/>
        <w:szCs w:val="16"/>
      </w:rPr>
    </w:pPr>
    <w:r w:rsidRPr="00786916">
      <w:rPr>
        <w:sz w:val="16"/>
        <w:szCs w:val="16"/>
      </w:rPr>
      <w:t>Devised and approved by:</w:t>
    </w:r>
  </w:p>
  <w:p w14:paraId="019E45BA" w14:textId="77777777" w:rsidR="00786916" w:rsidRPr="00786916" w:rsidRDefault="00786916" w:rsidP="00786916">
    <w:pPr>
      <w:pStyle w:val="Header"/>
      <w:jc w:val="center"/>
      <w:rPr>
        <w:sz w:val="2"/>
        <w:szCs w:val="2"/>
      </w:rPr>
    </w:pPr>
  </w:p>
  <w:p w14:paraId="4125DB93" w14:textId="1A3B3E5D" w:rsidR="00786916" w:rsidRDefault="00786916" w:rsidP="00786916">
    <w:pPr>
      <w:pStyle w:val="Header"/>
      <w:jc w:val="center"/>
      <w:rPr>
        <w:sz w:val="16"/>
        <w:szCs w:val="16"/>
      </w:rPr>
    </w:pPr>
    <w:r>
      <w:rPr>
        <w:noProof/>
      </w:rPr>
      <w:drawing>
        <wp:inline distT="0" distB="0" distL="0" distR="0" wp14:anchorId="346C2423" wp14:editId="22190B1C">
          <wp:extent cx="502920" cy="340981"/>
          <wp:effectExtent l="0" t="0" r="0" b="2540"/>
          <wp:docPr id="485816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682" cy="351667"/>
                  </a:xfrm>
                  <a:prstGeom prst="rect">
                    <a:avLst/>
                  </a:prstGeom>
                  <a:noFill/>
                  <a:ln>
                    <a:noFill/>
                  </a:ln>
                </pic:spPr>
              </pic:pic>
            </a:graphicData>
          </a:graphic>
        </wp:inline>
      </w:drawing>
    </w:r>
    <w:r>
      <w:rPr>
        <w:sz w:val="16"/>
        <w:szCs w:val="16"/>
      </w:rPr>
      <w:t xml:space="preserve">  </w:t>
    </w:r>
    <w:r>
      <w:rPr>
        <w:noProof/>
      </w:rPr>
      <w:drawing>
        <wp:inline distT="0" distB="0" distL="0" distR="0" wp14:anchorId="339D9691" wp14:editId="2D90152B">
          <wp:extent cx="1346986" cy="220980"/>
          <wp:effectExtent l="0" t="0" r="5715" b="7620"/>
          <wp:docPr id="496050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218" cy="226432"/>
                  </a:xfrm>
                  <a:prstGeom prst="rect">
                    <a:avLst/>
                  </a:prstGeom>
                  <a:noFill/>
                  <a:ln>
                    <a:noFill/>
                  </a:ln>
                </pic:spPr>
              </pic:pic>
            </a:graphicData>
          </a:graphic>
        </wp:inline>
      </w:drawing>
    </w:r>
  </w:p>
  <w:p w14:paraId="24B7B35E" w14:textId="77777777" w:rsidR="00786916" w:rsidRPr="00786916" w:rsidRDefault="00786916" w:rsidP="00786916">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273"/>
    <w:multiLevelType w:val="hybridMultilevel"/>
    <w:tmpl w:val="A90E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7740E"/>
    <w:multiLevelType w:val="hybridMultilevel"/>
    <w:tmpl w:val="25F0E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109A6"/>
    <w:multiLevelType w:val="hybridMultilevel"/>
    <w:tmpl w:val="ADF8B04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1C7FB3"/>
    <w:multiLevelType w:val="hybridMultilevel"/>
    <w:tmpl w:val="79DC5E6C"/>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D54CE"/>
    <w:multiLevelType w:val="hybridMultilevel"/>
    <w:tmpl w:val="6A84D0DC"/>
    <w:lvl w:ilvl="0" w:tplc="AB847B2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526B1"/>
    <w:multiLevelType w:val="hybridMultilevel"/>
    <w:tmpl w:val="1BD2A418"/>
    <w:lvl w:ilvl="0" w:tplc="AB847B28">
      <w:start w:val="1"/>
      <w:numFmt w:val="bullet"/>
      <w:lvlText w:val=""/>
      <w:lvlJc w:val="left"/>
      <w:pPr>
        <w:ind w:left="720" w:hanging="360"/>
      </w:pPr>
      <w:rPr>
        <w:rFonts w:ascii="Symbol" w:hAnsi="Symbol" w:hint="default"/>
        <w:color w:val="auto"/>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E60291"/>
    <w:multiLevelType w:val="hybridMultilevel"/>
    <w:tmpl w:val="4F52855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9024C"/>
    <w:multiLevelType w:val="hybridMultilevel"/>
    <w:tmpl w:val="B164B73C"/>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10B73"/>
    <w:multiLevelType w:val="hybridMultilevel"/>
    <w:tmpl w:val="C1AA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6673A"/>
    <w:multiLevelType w:val="multilevel"/>
    <w:tmpl w:val="DD4A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562674"/>
    <w:multiLevelType w:val="hybridMultilevel"/>
    <w:tmpl w:val="4EA20D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B65DAE"/>
    <w:multiLevelType w:val="hybridMultilevel"/>
    <w:tmpl w:val="33D2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50613"/>
    <w:multiLevelType w:val="hybridMultilevel"/>
    <w:tmpl w:val="68E489BA"/>
    <w:lvl w:ilvl="0" w:tplc="3126CC80">
      <w:start w:val="1"/>
      <w:numFmt w:val="bullet"/>
      <w:lvlText w:val=""/>
      <w:lvlJc w:val="left"/>
      <w:pPr>
        <w:ind w:left="720" w:hanging="360"/>
      </w:pPr>
      <w:rPr>
        <w:rFonts w:ascii="Symbol" w:hAnsi="Symbol" w:hint="default"/>
        <w:color w:val="002060"/>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A4F08"/>
    <w:multiLevelType w:val="multilevel"/>
    <w:tmpl w:val="51408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0949E2"/>
    <w:multiLevelType w:val="hybridMultilevel"/>
    <w:tmpl w:val="63A40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39565C"/>
    <w:multiLevelType w:val="hybridMultilevel"/>
    <w:tmpl w:val="BC36E294"/>
    <w:lvl w:ilvl="0" w:tplc="A330F1F6">
      <w:start w:val="1"/>
      <w:numFmt w:val="bullet"/>
      <w:lvlText w:val=""/>
      <w:lvlJc w:val="left"/>
      <w:pPr>
        <w:ind w:left="720" w:hanging="360"/>
      </w:pPr>
      <w:rPr>
        <w:rFonts w:ascii="Symbol" w:hAnsi="Symbol" w:hint="default"/>
        <w:b/>
        <w:i w:val="0"/>
        <w:color w:val="000099"/>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574BD1"/>
    <w:multiLevelType w:val="hybridMultilevel"/>
    <w:tmpl w:val="C602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A97D08"/>
    <w:multiLevelType w:val="hybridMultilevel"/>
    <w:tmpl w:val="0464D9F8"/>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6713D4"/>
    <w:multiLevelType w:val="hybridMultilevel"/>
    <w:tmpl w:val="E3B0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36DB2"/>
    <w:multiLevelType w:val="hybridMultilevel"/>
    <w:tmpl w:val="41A495BA"/>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BF7F6F"/>
    <w:multiLevelType w:val="hybridMultilevel"/>
    <w:tmpl w:val="61CE89B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0822DD"/>
    <w:multiLevelType w:val="hybridMultilevel"/>
    <w:tmpl w:val="9A789D4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386815"/>
    <w:multiLevelType w:val="hybridMultilevel"/>
    <w:tmpl w:val="6A3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99795C"/>
    <w:multiLevelType w:val="hybridMultilevel"/>
    <w:tmpl w:val="73D89D42"/>
    <w:lvl w:ilvl="0" w:tplc="06C0728A">
      <w:start w:val="1"/>
      <w:numFmt w:val="decimal"/>
      <w:lvlText w:val="%1."/>
      <w:lvlJc w:val="left"/>
      <w:pPr>
        <w:ind w:left="720" w:hanging="360"/>
      </w:pPr>
      <w:rPr>
        <w:rFonts w:hint="default"/>
        <w:b/>
        <w:i w:val="0"/>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3603EE"/>
    <w:multiLevelType w:val="hybridMultilevel"/>
    <w:tmpl w:val="DF3CA01C"/>
    <w:lvl w:ilvl="0" w:tplc="FFFFFFFF">
      <w:start w:val="1"/>
      <w:numFmt w:val="bullet"/>
      <w:lvlText w:val=""/>
      <w:lvlJc w:val="left"/>
      <w:pPr>
        <w:ind w:left="720" w:hanging="360"/>
      </w:pPr>
      <w:rPr>
        <w:rFonts w:ascii="Symbol" w:hAnsi="Symbol" w:hint="default"/>
        <w:color w:val="002060"/>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B650B39"/>
    <w:multiLevelType w:val="multilevel"/>
    <w:tmpl w:val="778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775AB4"/>
    <w:multiLevelType w:val="hybridMultilevel"/>
    <w:tmpl w:val="F2C2C2F2"/>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EA04B6"/>
    <w:multiLevelType w:val="multilevel"/>
    <w:tmpl w:val="D06E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793F41"/>
    <w:multiLevelType w:val="hybridMultilevel"/>
    <w:tmpl w:val="CAB29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ED7E75"/>
    <w:multiLevelType w:val="hybridMultilevel"/>
    <w:tmpl w:val="D2464EE8"/>
    <w:lvl w:ilvl="0" w:tplc="AB847B28">
      <w:start w:val="1"/>
      <w:numFmt w:val="bullet"/>
      <w:lvlText w:val=""/>
      <w:lvlJc w:val="left"/>
      <w:pPr>
        <w:ind w:left="720" w:hanging="360"/>
      </w:pPr>
      <w:rPr>
        <w:rFonts w:ascii="Symbol" w:hAnsi="Symbol" w:hint="default"/>
        <w:color w:val="auto"/>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E83A1D"/>
    <w:multiLevelType w:val="hybridMultilevel"/>
    <w:tmpl w:val="0D36523E"/>
    <w:lvl w:ilvl="0" w:tplc="76BA2CC8">
      <w:start w:val="1"/>
      <w:numFmt w:val="bullet"/>
      <w:lvlText w:val="o"/>
      <w:lvlJc w:val="left"/>
      <w:pPr>
        <w:ind w:left="720" w:hanging="360"/>
      </w:pPr>
      <w:rPr>
        <w:rFonts w:ascii="Courier New" w:hAnsi="Courier New" w:hint="default"/>
        <w:color w:val="404040" w:themeColor="text1" w:themeTint="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D77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D9789F"/>
    <w:multiLevelType w:val="hybridMultilevel"/>
    <w:tmpl w:val="7BD40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26A7FAB"/>
    <w:multiLevelType w:val="hybridMultilevel"/>
    <w:tmpl w:val="ADC4ACD8"/>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C40341"/>
    <w:multiLevelType w:val="hybridMultilevel"/>
    <w:tmpl w:val="486A7C00"/>
    <w:lvl w:ilvl="0" w:tplc="875AF6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6321430"/>
    <w:multiLevelType w:val="hybridMultilevel"/>
    <w:tmpl w:val="45648ED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A27C5F"/>
    <w:multiLevelType w:val="hybridMultilevel"/>
    <w:tmpl w:val="3460C794"/>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4A5F84"/>
    <w:multiLevelType w:val="hybridMultilevel"/>
    <w:tmpl w:val="34AAB266"/>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31BD6"/>
    <w:multiLevelType w:val="hybridMultilevel"/>
    <w:tmpl w:val="3954A766"/>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0606D"/>
    <w:multiLevelType w:val="hybridMultilevel"/>
    <w:tmpl w:val="E9A8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62108A"/>
    <w:multiLevelType w:val="multilevel"/>
    <w:tmpl w:val="6164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86DAD"/>
    <w:multiLevelType w:val="hybridMultilevel"/>
    <w:tmpl w:val="A232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C54A2"/>
    <w:multiLevelType w:val="hybridMultilevel"/>
    <w:tmpl w:val="4B34833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31A8A"/>
    <w:multiLevelType w:val="hybridMultilevel"/>
    <w:tmpl w:val="9EB4C528"/>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1734D7"/>
    <w:multiLevelType w:val="hybridMultilevel"/>
    <w:tmpl w:val="C770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347CB4"/>
    <w:multiLevelType w:val="hybridMultilevel"/>
    <w:tmpl w:val="CD5E0980"/>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046383"/>
    <w:multiLevelType w:val="hybridMultilevel"/>
    <w:tmpl w:val="B44428D2"/>
    <w:lvl w:ilvl="0" w:tplc="AB847B2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156FAF"/>
    <w:multiLevelType w:val="hybridMultilevel"/>
    <w:tmpl w:val="A60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F0E52"/>
    <w:multiLevelType w:val="hybridMultilevel"/>
    <w:tmpl w:val="4AAE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33058"/>
    <w:multiLevelType w:val="multilevel"/>
    <w:tmpl w:val="9E8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929148">
    <w:abstractNumId w:val="23"/>
  </w:num>
  <w:num w:numId="2" w16cid:durableId="638845671">
    <w:abstractNumId w:val="26"/>
  </w:num>
  <w:num w:numId="3" w16cid:durableId="1503624162">
    <w:abstractNumId w:val="12"/>
  </w:num>
  <w:num w:numId="4" w16cid:durableId="714307339">
    <w:abstractNumId w:val="0"/>
  </w:num>
  <w:num w:numId="5" w16cid:durableId="491870705">
    <w:abstractNumId w:val="20"/>
  </w:num>
  <w:num w:numId="6" w16cid:durableId="229000158">
    <w:abstractNumId w:val="16"/>
  </w:num>
  <w:num w:numId="7" w16cid:durableId="650209169">
    <w:abstractNumId w:val="18"/>
  </w:num>
  <w:num w:numId="8" w16cid:durableId="2051881574">
    <w:abstractNumId w:val="21"/>
  </w:num>
  <w:num w:numId="9" w16cid:durableId="305934380">
    <w:abstractNumId w:val="11"/>
  </w:num>
  <w:num w:numId="10" w16cid:durableId="519778043">
    <w:abstractNumId w:val="45"/>
  </w:num>
  <w:num w:numId="11" w16cid:durableId="550503875">
    <w:abstractNumId w:val="15"/>
  </w:num>
  <w:num w:numId="12" w16cid:durableId="1554464080">
    <w:abstractNumId w:val="38"/>
  </w:num>
  <w:num w:numId="13" w16cid:durableId="805968841">
    <w:abstractNumId w:val="36"/>
  </w:num>
  <w:num w:numId="14" w16cid:durableId="1740901766">
    <w:abstractNumId w:val="14"/>
  </w:num>
  <w:num w:numId="15" w16cid:durableId="1976449300">
    <w:abstractNumId w:val="37"/>
  </w:num>
  <w:num w:numId="16" w16cid:durableId="272053649">
    <w:abstractNumId w:val="32"/>
  </w:num>
  <w:num w:numId="17" w16cid:durableId="1089430865">
    <w:abstractNumId w:val="6"/>
  </w:num>
  <w:num w:numId="18" w16cid:durableId="1167211215">
    <w:abstractNumId w:val="43"/>
  </w:num>
  <w:num w:numId="19" w16cid:durableId="1080105923">
    <w:abstractNumId w:val="17"/>
  </w:num>
  <w:num w:numId="20" w16cid:durableId="1460566637">
    <w:abstractNumId w:val="34"/>
  </w:num>
  <w:num w:numId="21" w16cid:durableId="1221137057">
    <w:abstractNumId w:val="33"/>
  </w:num>
  <w:num w:numId="22" w16cid:durableId="266083750">
    <w:abstractNumId w:val="7"/>
  </w:num>
  <w:num w:numId="23" w16cid:durableId="2042321771">
    <w:abstractNumId w:val="19"/>
  </w:num>
  <w:num w:numId="24" w16cid:durableId="234821884">
    <w:abstractNumId w:val="35"/>
  </w:num>
  <w:num w:numId="25" w16cid:durableId="549272834">
    <w:abstractNumId w:val="42"/>
  </w:num>
  <w:num w:numId="26" w16cid:durableId="448669791">
    <w:abstractNumId w:val="3"/>
  </w:num>
  <w:num w:numId="27" w16cid:durableId="1227375825">
    <w:abstractNumId w:val="39"/>
  </w:num>
  <w:num w:numId="28" w16cid:durableId="367340530">
    <w:abstractNumId w:val="31"/>
  </w:num>
  <w:num w:numId="29" w16cid:durableId="2012177896">
    <w:abstractNumId w:val="9"/>
  </w:num>
  <w:num w:numId="30" w16cid:durableId="516164760">
    <w:abstractNumId w:val="30"/>
  </w:num>
  <w:num w:numId="31" w16cid:durableId="1269967737">
    <w:abstractNumId w:val="24"/>
  </w:num>
  <w:num w:numId="32" w16cid:durableId="1064763890">
    <w:abstractNumId w:val="25"/>
  </w:num>
  <w:num w:numId="33" w16cid:durableId="589234953">
    <w:abstractNumId w:val="49"/>
  </w:num>
  <w:num w:numId="34" w16cid:durableId="598098942">
    <w:abstractNumId w:val="13"/>
  </w:num>
  <w:num w:numId="35" w16cid:durableId="1106003248">
    <w:abstractNumId w:val="1"/>
  </w:num>
  <w:num w:numId="36" w16cid:durableId="464129380">
    <w:abstractNumId w:val="41"/>
  </w:num>
  <w:num w:numId="37" w16cid:durableId="1406151525">
    <w:abstractNumId w:val="48"/>
  </w:num>
  <w:num w:numId="38" w16cid:durableId="724333978">
    <w:abstractNumId w:val="47"/>
  </w:num>
  <w:num w:numId="39" w16cid:durableId="1777674175">
    <w:abstractNumId w:val="44"/>
  </w:num>
  <w:num w:numId="40" w16cid:durableId="2095735964">
    <w:abstractNumId w:val="4"/>
  </w:num>
  <w:num w:numId="41" w16cid:durableId="1099177929">
    <w:abstractNumId w:val="22"/>
  </w:num>
  <w:num w:numId="42" w16cid:durableId="1028026446">
    <w:abstractNumId w:val="28"/>
  </w:num>
  <w:num w:numId="43" w16cid:durableId="247812834">
    <w:abstractNumId w:val="46"/>
  </w:num>
  <w:num w:numId="44" w16cid:durableId="1160199577">
    <w:abstractNumId w:val="2"/>
  </w:num>
  <w:num w:numId="45" w16cid:durableId="393510883">
    <w:abstractNumId w:val="29"/>
  </w:num>
  <w:num w:numId="46" w16cid:durableId="1696496521">
    <w:abstractNumId w:val="8"/>
  </w:num>
  <w:num w:numId="47" w16cid:durableId="2096514192">
    <w:abstractNumId w:val="5"/>
  </w:num>
  <w:num w:numId="48" w16cid:durableId="407852337">
    <w:abstractNumId w:val="27"/>
  </w:num>
  <w:num w:numId="49" w16cid:durableId="403189412">
    <w:abstractNumId w:val="40"/>
  </w:num>
  <w:num w:numId="50" w16cid:durableId="1834102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21"/>
    <w:rsid w:val="000016EE"/>
    <w:rsid w:val="000137B8"/>
    <w:rsid w:val="00022562"/>
    <w:rsid w:val="00027091"/>
    <w:rsid w:val="00032AEC"/>
    <w:rsid w:val="000402BF"/>
    <w:rsid w:val="000462B4"/>
    <w:rsid w:val="00077E04"/>
    <w:rsid w:val="00080723"/>
    <w:rsid w:val="00092AD9"/>
    <w:rsid w:val="00096818"/>
    <w:rsid w:val="000A24AB"/>
    <w:rsid w:val="000F5142"/>
    <w:rsid w:val="000F6CC0"/>
    <w:rsid w:val="00130C08"/>
    <w:rsid w:val="001367B7"/>
    <w:rsid w:val="00140450"/>
    <w:rsid w:val="001462AE"/>
    <w:rsid w:val="001463A2"/>
    <w:rsid w:val="00150110"/>
    <w:rsid w:val="0015477C"/>
    <w:rsid w:val="0016157A"/>
    <w:rsid w:val="00197092"/>
    <w:rsid w:val="001A3E11"/>
    <w:rsid w:val="001A5092"/>
    <w:rsid w:val="001B06CA"/>
    <w:rsid w:val="001B220A"/>
    <w:rsid w:val="001B7A5C"/>
    <w:rsid w:val="001D3880"/>
    <w:rsid w:val="0020210B"/>
    <w:rsid w:val="00205116"/>
    <w:rsid w:val="00207E83"/>
    <w:rsid w:val="00221100"/>
    <w:rsid w:val="0023545A"/>
    <w:rsid w:val="00264C24"/>
    <w:rsid w:val="00271952"/>
    <w:rsid w:val="00272649"/>
    <w:rsid w:val="00273C89"/>
    <w:rsid w:val="00276465"/>
    <w:rsid w:val="002850F0"/>
    <w:rsid w:val="00286250"/>
    <w:rsid w:val="002A2B79"/>
    <w:rsid w:val="002A2EED"/>
    <w:rsid w:val="002B63B5"/>
    <w:rsid w:val="002C1339"/>
    <w:rsid w:val="002E1F3B"/>
    <w:rsid w:val="002E2787"/>
    <w:rsid w:val="002E561F"/>
    <w:rsid w:val="003257E9"/>
    <w:rsid w:val="003323F6"/>
    <w:rsid w:val="00350A0E"/>
    <w:rsid w:val="003A59FE"/>
    <w:rsid w:val="003B6C02"/>
    <w:rsid w:val="003D0152"/>
    <w:rsid w:val="003D364D"/>
    <w:rsid w:val="003D5A38"/>
    <w:rsid w:val="003F7DB1"/>
    <w:rsid w:val="0041746A"/>
    <w:rsid w:val="004209FA"/>
    <w:rsid w:val="00424E08"/>
    <w:rsid w:val="004365F1"/>
    <w:rsid w:val="00446E42"/>
    <w:rsid w:val="00464996"/>
    <w:rsid w:val="00484121"/>
    <w:rsid w:val="004A53AF"/>
    <w:rsid w:val="004B1B49"/>
    <w:rsid w:val="004C1E9B"/>
    <w:rsid w:val="004D2FA7"/>
    <w:rsid w:val="004F0462"/>
    <w:rsid w:val="004F50B5"/>
    <w:rsid w:val="005021E0"/>
    <w:rsid w:val="005326AC"/>
    <w:rsid w:val="005561D9"/>
    <w:rsid w:val="0056029B"/>
    <w:rsid w:val="00583242"/>
    <w:rsid w:val="00592946"/>
    <w:rsid w:val="005A2292"/>
    <w:rsid w:val="005C362C"/>
    <w:rsid w:val="005C7089"/>
    <w:rsid w:val="005E528E"/>
    <w:rsid w:val="00610EFF"/>
    <w:rsid w:val="00632B9D"/>
    <w:rsid w:val="00632CEF"/>
    <w:rsid w:val="00634E6A"/>
    <w:rsid w:val="0064133A"/>
    <w:rsid w:val="006478BC"/>
    <w:rsid w:val="006562F6"/>
    <w:rsid w:val="0065793F"/>
    <w:rsid w:val="00672FA9"/>
    <w:rsid w:val="00677957"/>
    <w:rsid w:val="0068353C"/>
    <w:rsid w:val="006979DD"/>
    <w:rsid w:val="006A67DE"/>
    <w:rsid w:val="006B71A9"/>
    <w:rsid w:val="006C2FAD"/>
    <w:rsid w:val="006E4159"/>
    <w:rsid w:val="006F0BBD"/>
    <w:rsid w:val="006F16A3"/>
    <w:rsid w:val="00723269"/>
    <w:rsid w:val="007405B2"/>
    <w:rsid w:val="00740F7C"/>
    <w:rsid w:val="0078279D"/>
    <w:rsid w:val="00786916"/>
    <w:rsid w:val="007A0F1F"/>
    <w:rsid w:val="007A4179"/>
    <w:rsid w:val="007B356E"/>
    <w:rsid w:val="007C1831"/>
    <w:rsid w:val="007C2AD6"/>
    <w:rsid w:val="007C545C"/>
    <w:rsid w:val="007D7699"/>
    <w:rsid w:val="007F643E"/>
    <w:rsid w:val="0080289D"/>
    <w:rsid w:val="0080440C"/>
    <w:rsid w:val="008078DE"/>
    <w:rsid w:val="0082174E"/>
    <w:rsid w:val="0082662F"/>
    <w:rsid w:val="00826A88"/>
    <w:rsid w:val="00862D87"/>
    <w:rsid w:val="008815F9"/>
    <w:rsid w:val="00893CFE"/>
    <w:rsid w:val="008B506A"/>
    <w:rsid w:val="008D681C"/>
    <w:rsid w:val="008E2542"/>
    <w:rsid w:val="008E59EB"/>
    <w:rsid w:val="008F02E5"/>
    <w:rsid w:val="008F4614"/>
    <w:rsid w:val="009008DC"/>
    <w:rsid w:val="00900CD1"/>
    <w:rsid w:val="0090766C"/>
    <w:rsid w:val="00916BD6"/>
    <w:rsid w:val="00923DEC"/>
    <w:rsid w:val="00932654"/>
    <w:rsid w:val="00932A03"/>
    <w:rsid w:val="00934B35"/>
    <w:rsid w:val="00937F58"/>
    <w:rsid w:val="00951F2D"/>
    <w:rsid w:val="0095577A"/>
    <w:rsid w:val="00981EF2"/>
    <w:rsid w:val="009842C9"/>
    <w:rsid w:val="00987A18"/>
    <w:rsid w:val="00992E09"/>
    <w:rsid w:val="009A3330"/>
    <w:rsid w:val="009B01DF"/>
    <w:rsid w:val="009D23A1"/>
    <w:rsid w:val="00A03C06"/>
    <w:rsid w:val="00A05201"/>
    <w:rsid w:val="00A1028D"/>
    <w:rsid w:val="00A80DBB"/>
    <w:rsid w:val="00A85C68"/>
    <w:rsid w:val="00A86A21"/>
    <w:rsid w:val="00A94DD5"/>
    <w:rsid w:val="00AA0F80"/>
    <w:rsid w:val="00AB411A"/>
    <w:rsid w:val="00AB58AD"/>
    <w:rsid w:val="00AC0163"/>
    <w:rsid w:val="00AC5171"/>
    <w:rsid w:val="00AF6A46"/>
    <w:rsid w:val="00B11681"/>
    <w:rsid w:val="00B24449"/>
    <w:rsid w:val="00B558C9"/>
    <w:rsid w:val="00B72F3D"/>
    <w:rsid w:val="00B86C88"/>
    <w:rsid w:val="00BA4510"/>
    <w:rsid w:val="00BA6D10"/>
    <w:rsid w:val="00BA6EB8"/>
    <w:rsid w:val="00BB1150"/>
    <w:rsid w:val="00BE0DFB"/>
    <w:rsid w:val="00C00087"/>
    <w:rsid w:val="00C063F5"/>
    <w:rsid w:val="00C37257"/>
    <w:rsid w:val="00C53ECA"/>
    <w:rsid w:val="00C6570E"/>
    <w:rsid w:val="00C664E5"/>
    <w:rsid w:val="00C80514"/>
    <w:rsid w:val="00C8446B"/>
    <w:rsid w:val="00C95109"/>
    <w:rsid w:val="00CA0A81"/>
    <w:rsid w:val="00CA22EC"/>
    <w:rsid w:val="00CA500C"/>
    <w:rsid w:val="00CB41F3"/>
    <w:rsid w:val="00CB6FDD"/>
    <w:rsid w:val="00CE306D"/>
    <w:rsid w:val="00CE344D"/>
    <w:rsid w:val="00CE5778"/>
    <w:rsid w:val="00CE64CC"/>
    <w:rsid w:val="00CF0BC1"/>
    <w:rsid w:val="00D33FB0"/>
    <w:rsid w:val="00D37E63"/>
    <w:rsid w:val="00D65845"/>
    <w:rsid w:val="00D9357F"/>
    <w:rsid w:val="00DA05D0"/>
    <w:rsid w:val="00DA635D"/>
    <w:rsid w:val="00DB787A"/>
    <w:rsid w:val="00E076B5"/>
    <w:rsid w:val="00E17B23"/>
    <w:rsid w:val="00E210FA"/>
    <w:rsid w:val="00E32D8F"/>
    <w:rsid w:val="00E34C7D"/>
    <w:rsid w:val="00E36F37"/>
    <w:rsid w:val="00E414EB"/>
    <w:rsid w:val="00E60FDB"/>
    <w:rsid w:val="00E92F87"/>
    <w:rsid w:val="00E94E3E"/>
    <w:rsid w:val="00E95E87"/>
    <w:rsid w:val="00EB6487"/>
    <w:rsid w:val="00EC5033"/>
    <w:rsid w:val="00ED6543"/>
    <w:rsid w:val="00EF1D81"/>
    <w:rsid w:val="00EF3B35"/>
    <w:rsid w:val="00EF58E7"/>
    <w:rsid w:val="00EF7A9C"/>
    <w:rsid w:val="00F21E73"/>
    <w:rsid w:val="00F30F85"/>
    <w:rsid w:val="00F33D86"/>
    <w:rsid w:val="00F421FD"/>
    <w:rsid w:val="00F51251"/>
    <w:rsid w:val="00F77212"/>
    <w:rsid w:val="00F96B86"/>
    <w:rsid w:val="00FA02BE"/>
    <w:rsid w:val="00FA6EC6"/>
    <w:rsid w:val="00FB16EE"/>
    <w:rsid w:val="00FE7495"/>
    <w:rsid w:val="00FF410C"/>
    <w:rsid w:val="00FF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CBB1"/>
  <w15:chartTrackingRefBased/>
  <w15:docId w15:val="{423F5328-8BC6-45E4-ABEE-CBB4685D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7C"/>
    <w:pPr>
      <w:spacing w:after="200" w:line="240" w:lineRule="auto"/>
    </w:pPr>
    <w:rPr>
      <w:rFonts w:ascii="Tahoma" w:eastAsiaTheme="minorEastAsia" w:hAnsi="Tahoma"/>
      <w:lang w:eastAsia="en-GB"/>
    </w:rPr>
  </w:style>
  <w:style w:type="paragraph" w:styleId="Heading4">
    <w:name w:val="heading 4"/>
    <w:basedOn w:val="Normal"/>
    <w:next w:val="Normal"/>
    <w:link w:val="Heading4Char"/>
    <w:uiPriority w:val="9"/>
    <w:semiHidden/>
    <w:unhideWhenUsed/>
    <w:qFormat/>
    <w:rsid w:val="00937F58"/>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1">
    <w:name w:val="Heading level 1"/>
    <w:basedOn w:val="Normal"/>
    <w:qFormat/>
    <w:rsid w:val="0015477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A86A21"/>
    <w:pPr>
      <w:tabs>
        <w:tab w:val="center" w:pos="4513"/>
        <w:tab w:val="right" w:pos="9026"/>
      </w:tabs>
      <w:spacing w:after="0"/>
    </w:pPr>
  </w:style>
  <w:style w:type="character" w:customStyle="1" w:styleId="FooterChar">
    <w:name w:val="Footer Char"/>
    <w:basedOn w:val="DefaultParagraphFont"/>
    <w:link w:val="Footer"/>
    <w:uiPriority w:val="99"/>
    <w:rsid w:val="00A86A21"/>
    <w:rPr>
      <w:rFonts w:eastAsiaTheme="minorEastAsia"/>
      <w:lang w:eastAsia="en-GB"/>
    </w:rPr>
  </w:style>
  <w:style w:type="paragraph" w:customStyle="1" w:styleId="Default">
    <w:name w:val="Default"/>
    <w:rsid w:val="00A86A21"/>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A86A21"/>
    <w:rPr>
      <w:sz w:val="16"/>
      <w:szCs w:val="16"/>
    </w:rPr>
  </w:style>
  <w:style w:type="paragraph" w:styleId="CommentText">
    <w:name w:val="annotation text"/>
    <w:basedOn w:val="Normal"/>
    <w:link w:val="CommentTextChar"/>
    <w:uiPriority w:val="99"/>
    <w:unhideWhenUsed/>
    <w:rsid w:val="00A86A21"/>
    <w:rPr>
      <w:sz w:val="20"/>
      <w:szCs w:val="20"/>
    </w:rPr>
  </w:style>
  <w:style w:type="character" w:customStyle="1" w:styleId="CommentTextChar">
    <w:name w:val="Comment Text Char"/>
    <w:basedOn w:val="DefaultParagraphFont"/>
    <w:link w:val="CommentText"/>
    <w:uiPriority w:val="99"/>
    <w:rsid w:val="00A86A21"/>
    <w:rPr>
      <w:rFonts w:eastAsiaTheme="minorEastAsia"/>
      <w:sz w:val="20"/>
      <w:szCs w:val="20"/>
      <w:lang w:eastAsia="en-GB"/>
    </w:rPr>
  </w:style>
  <w:style w:type="paragraph" w:styleId="BalloonText">
    <w:name w:val="Balloon Text"/>
    <w:basedOn w:val="Normal"/>
    <w:link w:val="BalloonTextChar"/>
    <w:uiPriority w:val="99"/>
    <w:semiHidden/>
    <w:unhideWhenUsed/>
    <w:rsid w:val="00A86A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A21"/>
    <w:rPr>
      <w:rFonts w:ascii="Segoe UI" w:eastAsiaTheme="minorEastAsia" w:hAnsi="Segoe UI" w:cs="Segoe UI"/>
      <w:sz w:val="18"/>
      <w:szCs w:val="18"/>
      <w:lang w:eastAsia="en-GB"/>
    </w:rPr>
  </w:style>
  <w:style w:type="paragraph" w:styleId="NoSpacing">
    <w:name w:val="No Spacing"/>
    <w:uiPriority w:val="1"/>
    <w:qFormat/>
    <w:rsid w:val="00CF0BC1"/>
    <w:pPr>
      <w:spacing w:after="0" w:line="240" w:lineRule="auto"/>
    </w:pPr>
  </w:style>
  <w:style w:type="paragraph" w:styleId="ListParagraph">
    <w:name w:val="List Paragraph"/>
    <w:basedOn w:val="Normal"/>
    <w:link w:val="ListParagraphChar"/>
    <w:uiPriority w:val="34"/>
    <w:qFormat/>
    <w:rsid w:val="002850F0"/>
    <w:pPr>
      <w:ind w:left="720"/>
      <w:contextualSpacing/>
    </w:pPr>
  </w:style>
  <w:style w:type="paragraph" w:styleId="CommentSubject">
    <w:name w:val="annotation subject"/>
    <w:basedOn w:val="CommentText"/>
    <w:next w:val="CommentText"/>
    <w:link w:val="CommentSubjectChar"/>
    <w:uiPriority w:val="99"/>
    <w:semiHidden/>
    <w:unhideWhenUsed/>
    <w:rsid w:val="00150110"/>
    <w:rPr>
      <w:b/>
      <w:bCs/>
    </w:rPr>
  </w:style>
  <w:style w:type="character" w:customStyle="1" w:styleId="CommentSubjectChar">
    <w:name w:val="Comment Subject Char"/>
    <w:basedOn w:val="CommentTextChar"/>
    <w:link w:val="CommentSubject"/>
    <w:uiPriority w:val="99"/>
    <w:semiHidden/>
    <w:rsid w:val="00150110"/>
    <w:rPr>
      <w:rFonts w:eastAsiaTheme="minorEastAsia"/>
      <w:b/>
      <w:bCs/>
      <w:sz w:val="20"/>
      <w:szCs w:val="20"/>
      <w:lang w:eastAsia="en-GB"/>
    </w:rPr>
  </w:style>
  <w:style w:type="paragraph" w:styleId="Header">
    <w:name w:val="header"/>
    <w:basedOn w:val="Normal"/>
    <w:link w:val="HeaderChar"/>
    <w:uiPriority w:val="99"/>
    <w:unhideWhenUsed/>
    <w:rsid w:val="006F0BBD"/>
    <w:pPr>
      <w:tabs>
        <w:tab w:val="center" w:pos="4513"/>
        <w:tab w:val="right" w:pos="9026"/>
      </w:tabs>
      <w:spacing w:after="0"/>
    </w:pPr>
  </w:style>
  <w:style w:type="character" w:customStyle="1" w:styleId="HeaderChar">
    <w:name w:val="Header Char"/>
    <w:basedOn w:val="DefaultParagraphFont"/>
    <w:link w:val="Header"/>
    <w:uiPriority w:val="99"/>
    <w:rsid w:val="006F0BBD"/>
    <w:rPr>
      <w:rFonts w:eastAsiaTheme="minorEastAsia"/>
      <w:lang w:eastAsia="en-GB"/>
    </w:rPr>
  </w:style>
  <w:style w:type="paragraph" w:customStyle="1" w:styleId="ox-12a0a508b4-msolistparagraph">
    <w:name w:val="ox-12a0a508b4-msolistparagraph"/>
    <w:basedOn w:val="Normal"/>
    <w:rsid w:val="00BA6EB8"/>
    <w:pPr>
      <w:spacing w:before="100" w:beforeAutospacing="1" w:after="100" w:afterAutospacing="1"/>
    </w:pPr>
    <w:rPr>
      <w:rFonts w:ascii="Calibri" w:hAnsi="Calibri" w:cs="Calibri"/>
    </w:rPr>
  </w:style>
  <w:style w:type="paragraph" w:styleId="FootnoteText">
    <w:name w:val="footnote text"/>
    <w:basedOn w:val="Normal"/>
    <w:link w:val="FootnoteTextChar"/>
    <w:uiPriority w:val="99"/>
    <w:semiHidden/>
    <w:unhideWhenUsed/>
    <w:rsid w:val="0016157A"/>
    <w:pPr>
      <w:spacing w:after="0"/>
    </w:pPr>
    <w:rPr>
      <w:sz w:val="20"/>
      <w:szCs w:val="20"/>
    </w:rPr>
  </w:style>
  <w:style w:type="character" w:customStyle="1" w:styleId="FootnoteTextChar">
    <w:name w:val="Footnote Text Char"/>
    <w:basedOn w:val="DefaultParagraphFont"/>
    <w:link w:val="FootnoteText"/>
    <w:uiPriority w:val="99"/>
    <w:semiHidden/>
    <w:rsid w:val="0016157A"/>
    <w:rPr>
      <w:rFonts w:eastAsiaTheme="minorEastAsia"/>
      <w:sz w:val="20"/>
      <w:szCs w:val="20"/>
      <w:lang w:eastAsia="en-GB"/>
    </w:rPr>
  </w:style>
  <w:style w:type="character" w:styleId="FootnoteReference">
    <w:name w:val="footnote reference"/>
    <w:basedOn w:val="DefaultParagraphFont"/>
    <w:uiPriority w:val="99"/>
    <w:semiHidden/>
    <w:unhideWhenUsed/>
    <w:rsid w:val="0016157A"/>
    <w:rPr>
      <w:vertAlign w:val="superscript"/>
    </w:rPr>
  </w:style>
  <w:style w:type="character" w:styleId="Hyperlink">
    <w:name w:val="Hyperlink"/>
    <w:basedOn w:val="DefaultParagraphFont"/>
    <w:uiPriority w:val="99"/>
    <w:unhideWhenUsed/>
    <w:rsid w:val="00D33FB0"/>
    <w:rPr>
      <w:color w:val="0000FF"/>
      <w:u w:val="single"/>
    </w:rPr>
  </w:style>
  <w:style w:type="paragraph" w:styleId="NormalWeb">
    <w:name w:val="Normal (Web)"/>
    <w:basedOn w:val="Normal"/>
    <w:uiPriority w:val="99"/>
    <w:unhideWhenUsed/>
    <w:rsid w:val="00D33FB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B506A"/>
    <w:rPr>
      <w:color w:val="605E5C"/>
      <w:shd w:val="clear" w:color="auto" w:fill="E1DFDD"/>
    </w:rPr>
  </w:style>
  <w:style w:type="character" w:styleId="FollowedHyperlink">
    <w:name w:val="FollowedHyperlink"/>
    <w:basedOn w:val="DefaultParagraphFont"/>
    <w:uiPriority w:val="99"/>
    <w:semiHidden/>
    <w:unhideWhenUsed/>
    <w:rsid w:val="0065793F"/>
    <w:rPr>
      <w:color w:val="954F72" w:themeColor="followedHyperlink"/>
      <w:u w:val="single"/>
    </w:rPr>
  </w:style>
  <w:style w:type="character" w:customStyle="1" w:styleId="ListParagraphChar">
    <w:name w:val="List Paragraph Char"/>
    <w:basedOn w:val="DefaultParagraphFont"/>
    <w:link w:val="ListParagraph"/>
    <w:locked/>
    <w:rsid w:val="00786916"/>
    <w:rPr>
      <w:rFonts w:ascii="Tahoma" w:eastAsiaTheme="minorEastAsia" w:hAnsi="Tahoma"/>
      <w:lang w:eastAsia="en-GB"/>
    </w:rPr>
  </w:style>
  <w:style w:type="character" w:customStyle="1" w:styleId="Heading4Char">
    <w:name w:val="Heading 4 Char"/>
    <w:basedOn w:val="DefaultParagraphFont"/>
    <w:link w:val="Heading4"/>
    <w:uiPriority w:val="9"/>
    <w:semiHidden/>
    <w:rsid w:val="00937F58"/>
    <w:rPr>
      <w:rFonts w:eastAsiaTheme="majorEastAsia" w:cstheme="majorBidi"/>
      <w:i/>
      <w:iCs/>
      <w:color w:val="2F5496" w:themeColor="accent1" w:themeShade="BF"/>
      <w:kern w:val="2"/>
      <w14:ligatures w14:val="standardContextual"/>
    </w:rPr>
  </w:style>
  <w:style w:type="paragraph" w:styleId="Revision">
    <w:name w:val="Revision"/>
    <w:hidden/>
    <w:uiPriority w:val="99"/>
    <w:semiHidden/>
    <w:rsid w:val="002E561F"/>
    <w:pPr>
      <w:spacing w:after="0" w:line="240" w:lineRule="auto"/>
    </w:pPr>
    <w:rPr>
      <w:rFonts w:ascii="Tahoma" w:eastAsiaTheme="minorEastAsia" w:hAnsi="Tahom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910">
      <w:bodyDiv w:val="1"/>
      <w:marLeft w:val="0"/>
      <w:marRight w:val="0"/>
      <w:marTop w:val="0"/>
      <w:marBottom w:val="0"/>
      <w:divBdr>
        <w:top w:val="none" w:sz="0" w:space="0" w:color="auto"/>
        <w:left w:val="none" w:sz="0" w:space="0" w:color="auto"/>
        <w:bottom w:val="none" w:sz="0" w:space="0" w:color="auto"/>
        <w:right w:val="none" w:sz="0" w:space="0" w:color="auto"/>
      </w:divBdr>
      <w:divsChild>
        <w:div w:id="867110079">
          <w:marLeft w:val="0"/>
          <w:marRight w:val="0"/>
          <w:marTop w:val="0"/>
          <w:marBottom w:val="0"/>
          <w:divBdr>
            <w:top w:val="none" w:sz="0" w:space="0" w:color="auto"/>
            <w:left w:val="none" w:sz="0" w:space="0" w:color="auto"/>
            <w:bottom w:val="none" w:sz="0" w:space="0" w:color="auto"/>
            <w:right w:val="none" w:sz="0" w:space="0" w:color="auto"/>
          </w:divBdr>
          <w:divsChild>
            <w:div w:id="725252926">
              <w:marLeft w:val="0"/>
              <w:marRight w:val="0"/>
              <w:marTop w:val="0"/>
              <w:marBottom w:val="0"/>
              <w:divBdr>
                <w:top w:val="none" w:sz="0" w:space="0" w:color="auto"/>
                <w:left w:val="none" w:sz="0" w:space="0" w:color="auto"/>
                <w:bottom w:val="none" w:sz="0" w:space="0" w:color="auto"/>
                <w:right w:val="none" w:sz="0" w:space="0" w:color="auto"/>
              </w:divBdr>
              <w:divsChild>
                <w:div w:id="15840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5473">
      <w:bodyDiv w:val="1"/>
      <w:marLeft w:val="0"/>
      <w:marRight w:val="0"/>
      <w:marTop w:val="0"/>
      <w:marBottom w:val="0"/>
      <w:divBdr>
        <w:top w:val="none" w:sz="0" w:space="0" w:color="auto"/>
        <w:left w:val="none" w:sz="0" w:space="0" w:color="auto"/>
        <w:bottom w:val="none" w:sz="0" w:space="0" w:color="auto"/>
        <w:right w:val="none" w:sz="0" w:space="0" w:color="auto"/>
      </w:divBdr>
    </w:div>
    <w:div w:id="268702952">
      <w:bodyDiv w:val="1"/>
      <w:marLeft w:val="0"/>
      <w:marRight w:val="0"/>
      <w:marTop w:val="0"/>
      <w:marBottom w:val="0"/>
      <w:divBdr>
        <w:top w:val="none" w:sz="0" w:space="0" w:color="auto"/>
        <w:left w:val="none" w:sz="0" w:space="0" w:color="auto"/>
        <w:bottom w:val="none" w:sz="0" w:space="0" w:color="auto"/>
        <w:right w:val="none" w:sz="0" w:space="0" w:color="auto"/>
      </w:divBdr>
      <w:divsChild>
        <w:div w:id="1144472197">
          <w:marLeft w:val="0"/>
          <w:marRight w:val="0"/>
          <w:marTop w:val="0"/>
          <w:marBottom w:val="0"/>
          <w:divBdr>
            <w:top w:val="none" w:sz="0" w:space="0" w:color="auto"/>
            <w:left w:val="none" w:sz="0" w:space="0" w:color="auto"/>
            <w:bottom w:val="none" w:sz="0" w:space="0" w:color="auto"/>
            <w:right w:val="none" w:sz="0" w:space="0" w:color="auto"/>
          </w:divBdr>
          <w:divsChild>
            <w:div w:id="9182735">
              <w:marLeft w:val="0"/>
              <w:marRight w:val="0"/>
              <w:marTop w:val="0"/>
              <w:marBottom w:val="0"/>
              <w:divBdr>
                <w:top w:val="none" w:sz="0" w:space="0" w:color="auto"/>
                <w:left w:val="none" w:sz="0" w:space="0" w:color="auto"/>
                <w:bottom w:val="none" w:sz="0" w:space="0" w:color="auto"/>
                <w:right w:val="none" w:sz="0" w:space="0" w:color="auto"/>
              </w:divBdr>
              <w:divsChild>
                <w:div w:id="12653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6715">
      <w:bodyDiv w:val="1"/>
      <w:marLeft w:val="0"/>
      <w:marRight w:val="0"/>
      <w:marTop w:val="0"/>
      <w:marBottom w:val="0"/>
      <w:divBdr>
        <w:top w:val="none" w:sz="0" w:space="0" w:color="auto"/>
        <w:left w:val="none" w:sz="0" w:space="0" w:color="auto"/>
        <w:bottom w:val="none" w:sz="0" w:space="0" w:color="auto"/>
        <w:right w:val="none" w:sz="0" w:space="0" w:color="auto"/>
      </w:divBdr>
    </w:div>
    <w:div w:id="489640863">
      <w:bodyDiv w:val="1"/>
      <w:marLeft w:val="0"/>
      <w:marRight w:val="0"/>
      <w:marTop w:val="0"/>
      <w:marBottom w:val="0"/>
      <w:divBdr>
        <w:top w:val="none" w:sz="0" w:space="0" w:color="auto"/>
        <w:left w:val="none" w:sz="0" w:space="0" w:color="auto"/>
        <w:bottom w:val="none" w:sz="0" w:space="0" w:color="auto"/>
        <w:right w:val="none" w:sz="0" w:space="0" w:color="auto"/>
      </w:divBdr>
      <w:divsChild>
        <w:div w:id="333383264">
          <w:marLeft w:val="0"/>
          <w:marRight w:val="0"/>
          <w:marTop w:val="0"/>
          <w:marBottom w:val="0"/>
          <w:divBdr>
            <w:top w:val="none" w:sz="0" w:space="0" w:color="auto"/>
            <w:left w:val="none" w:sz="0" w:space="0" w:color="auto"/>
            <w:bottom w:val="none" w:sz="0" w:space="0" w:color="auto"/>
            <w:right w:val="none" w:sz="0" w:space="0" w:color="auto"/>
          </w:divBdr>
          <w:divsChild>
            <w:div w:id="2131825355">
              <w:marLeft w:val="0"/>
              <w:marRight w:val="0"/>
              <w:marTop w:val="0"/>
              <w:marBottom w:val="0"/>
              <w:divBdr>
                <w:top w:val="none" w:sz="0" w:space="0" w:color="auto"/>
                <w:left w:val="none" w:sz="0" w:space="0" w:color="auto"/>
                <w:bottom w:val="none" w:sz="0" w:space="0" w:color="auto"/>
                <w:right w:val="none" w:sz="0" w:space="0" w:color="auto"/>
              </w:divBdr>
              <w:divsChild>
                <w:div w:id="17223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69793">
      <w:bodyDiv w:val="1"/>
      <w:marLeft w:val="0"/>
      <w:marRight w:val="0"/>
      <w:marTop w:val="0"/>
      <w:marBottom w:val="0"/>
      <w:divBdr>
        <w:top w:val="none" w:sz="0" w:space="0" w:color="auto"/>
        <w:left w:val="none" w:sz="0" w:space="0" w:color="auto"/>
        <w:bottom w:val="none" w:sz="0" w:space="0" w:color="auto"/>
        <w:right w:val="none" w:sz="0" w:space="0" w:color="auto"/>
      </w:divBdr>
      <w:divsChild>
        <w:div w:id="1625192577">
          <w:marLeft w:val="0"/>
          <w:marRight w:val="0"/>
          <w:marTop w:val="0"/>
          <w:marBottom w:val="0"/>
          <w:divBdr>
            <w:top w:val="none" w:sz="0" w:space="0" w:color="auto"/>
            <w:left w:val="none" w:sz="0" w:space="0" w:color="auto"/>
            <w:bottom w:val="none" w:sz="0" w:space="0" w:color="auto"/>
            <w:right w:val="none" w:sz="0" w:space="0" w:color="auto"/>
          </w:divBdr>
          <w:divsChild>
            <w:div w:id="408622594">
              <w:marLeft w:val="0"/>
              <w:marRight w:val="0"/>
              <w:marTop w:val="0"/>
              <w:marBottom w:val="0"/>
              <w:divBdr>
                <w:top w:val="none" w:sz="0" w:space="0" w:color="auto"/>
                <w:left w:val="none" w:sz="0" w:space="0" w:color="auto"/>
                <w:bottom w:val="none" w:sz="0" w:space="0" w:color="auto"/>
                <w:right w:val="none" w:sz="0" w:space="0" w:color="auto"/>
              </w:divBdr>
              <w:divsChild>
                <w:div w:id="2392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3233">
      <w:bodyDiv w:val="1"/>
      <w:marLeft w:val="0"/>
      <w:marRight w:val="0"/>
      <w:marTop w:val="0"/>
      <w:marBottom w:val="0"/>
      <w:divBdr>
        <w:top w:val="none" w:sz="0" w:space="0" w:color="auto"/>
        <w:left w:val="none" w:sz="0" w:space="0" w:color="auto"/>
        <w:bottom w:val="none" w:sz="0" w:space="0" w:color="auto"/>
        <w:right w:val="none" w:sz="0" w:space="0" w:color="auto"/>
      </w:divBdr>
      <w:divsChild>
        <w:div w:id="1823083021">
          <w:marLeft w:val="0"/>
          <w:marRight w:val="0"/>
          <w:marTop w:val="0"/>
          <w:marBottom w:val="0"/>
          <w:divBdr>
            <w:top w:val="none" w:sz="0" w:space="0" w:color="auto"/>
            <w:left w:val="none" w:sz="0" w:space="0" w:color="auto"/>
            <w:bottom w:val="none" w:sz="0" w:space="0" w:color="auto"/>
            <w:right w:val="none" w:sz="0" w:space="0" w:color="auto"/>
          </w:divBdr>
          <w:divsChild>
            <w:div w:id="190268610">
              <w:marLeft w:val="0"/>
              <w:marRight w:val="0"/>
              <w:marTop w:val="0"/>
              <w:marBottom w:val="0"/>
              <w:divBdr>
                <w:top w:val="none" w:sz="0" w:space="0" w:color="auto"/>
                <w:left w:val="none" w:sz="0" w:space="0" w:color="auto"/>
                <w:bottom w:val="none" w:sz="0" w:space="0" w:color="auto"/>
                <w:right w:val="none" w:sz="0" w:space="0" w:color="auto"/>
              </w:divBdr>
              <w:divsChild>
                <w:div w:id="16608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8791">
      <w:bodyDiv w:val="1"/>
      <w:marLeft w:val="0"/>
      <w:marRight w:val="0"/>
      <w:marTop w:val="0"/>
      <w:marBottom w:val="0"/>
      <w:divBdr>
        <w:top w:val="none" w:sz="0" w:space="0" w:color="auto"/>
        <w:left w:val="none" w:sz="0" w:space="0" w:color="auto"/>
        <w:bottom w:val="none" w:sz="0" w:space="0" w:color="auto"/>
        <w:right w:val="none" w:sz="0" w:space="0" w:color="auto"/>
      </w:divBdr>
      <w:divsChild>
        <w:div w:id="363866246">
          <w:marLeft w:val="0"/>
          <w:marRight w:val="0"/>
          <w:marTop w:val="0"/>
          <w:marBottom w:val="0"/>
          <w:divBdr>
            <w:top w:val="none" w:sz="0" w:space="0" w:color="auto"/>
            <w:left w:val="none" w:sz="0" w:space="0" w:color="auto"/>
            <w:bottom w:val="none" w:sz="0" w:space="0" w:color="auto"/>
            <w:right w:val="none" w:sz="0" w:space="0" w:color="auto"/>
          </w:divBdr>
          <w:divsChild>
            <w:div w:id="1277983416">
              <w:marLeft w:val="0"/>
              <w:marRight w:val="0"/>
              <w:marTop w:val="0"/>
              <w:marBottom w:val="0"/>
              <w:divBdr>
                <w:top w:val="none" w:sz="0" w:space="0" w:color="auto"/>
                <w:left w:val="none" w:sz="0" w:space="0" w:color="auto"/>
                <w:bottom w:val="none" w:sz="0" w:space="0" w:color="auto"/>
                <w:right w:val="none" w:sz="0" w:space="0" w:color="auto"/>
              </w:divBdr>
              <w:divsChild>
                <w:div w:id="7661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5836">
      <w:bodyDiv w:val="1"/>
      <w:marLeft w:val="0"/>
      <w:marRight w:val="0"/>
      <w:marTop w:val="0"/>
      <w:marBottom w:val="0"/>
      <w:divBdr>
        <w:top w:val="none" w:sz="0" w:space="0" w:color="auto"/>
        <w:left w:val="none" w:sz="0" w:space="0" w:color="auto"/>
        <w:bottom w:val="none" w:sz="0" w:space="0" w:color="auto"/>
        <w:right w:val="none" w:sz="0" w:space="0" w:color="auto"/>
      </w:divBdr>
      <w:divsChild>
        <w:div w:id="96213696">
          <w:marLeft w:val="0"/>
          <w:marRight w:val="0"/>
          <w:marTop w:val="0"/>
          <w:marBottom w:val="0"/>
          <w:divBdr>
            <w:top w:val="none" w:sz="0" w:space="0" w:color="auto"/>
            <w:left w:val="none" w:sz="0" w:space="0" w:color="auto"/>
            <w:bottom w:val="none" w:sz="0" w:space="0" w:color="auto"/>
            <w:right w:val="none" w:sz="0" w:space="0" w:color="auto"/>
          </w:divBdr>
          <w:divsChild>
            <w:div w:id="52706588">
              <w:marLeft w:val="0"/>
              <w:marRight w:val="0"/>
              <w:marTop w:val="0"/>
              <w:marBottom w:val="0"/>
              <w:divBdr>
                <w:top w:val="none" w:sz="0" w:space="0" w:color="auto"/>
                <w:left w:val="none" w:sz="0" w:space="0" w:color="auto"/>
                <w:bottom w:val="none" w:sz="0" w:space="0" w:color="auto"/>
                <w:right w:val="none" w:sz="0" w:space="0" w:color="auto"/>
              </w:divBdr>
              <w:divsChild>
                <w:div w:id="13931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30812">
      <w:bodyDiv w:val="1"/>
      <w:marLeft w:val="0"/>
      <w:marRight w:val="0"/>
      <w:marTop w:val="0"/>
      <w:marBottom w:val="0"/>
      <w:divBdr>
        <w:top w:val="none" w:sz="0" w:space="0" w:color="auto"/>
        <w:left w:val="none" w:sz="0" w:space="0" w:color="auto"/>
        <w:bottom w:val="none" w:sz="0" w:space="0" w:color="auto"/>
        <w:right w:val="none" w:sz="0" w:space="0" w:color="auto"/>
      </w:divBdr>
    </w:div>
    <w:div w:id="1459839723">
      <w:bodyDiv w:val="1"/>
      <w:marLeft w:val="0"/>
      <w:marRight w:val="0"/>
      <w:marTop w:val="0"/>
      <w:marBottom w:val="0"/>
      <w:divBdr>
        <w:top w:val="none" w:sz="0" w:space="0" w:color="auto"/>
        <w:left w:val="none" w:sz="0" w:space="0" w:color="auto"/>
        <w:bottom w:val="none" w:sz="0" w:space="0" w:color="auto"/>
        <w:right w:val="none" w:sz="0" w:space="0" w:color="auto"/>
      </w:divBdr>
      <w:divsChild>
        <w:div w:id="748700038">
          <w:marLeft w:val="0"/>
          <w:marRight w:val="0"/>
          <w:marTop w:val="0"/>
          <w:marBottom w:val="0"/>
          <w:divBdr>
            <w:top w:val="none" w:sz="0" w:space="0" w:color="auto"/>
            <w:left w:val="none" w:sz="0" w:space="0" w:color="auto"/>
            <w:bottom w:val="none" w:sz="0" w:space="0" w:color="auto"/>
            <w:right w:val="none" w:sz="0" w:space="0" w:color="auto"/>
          </w:divBdr>
          <w:divsChild>
            <w:div w:id="537936261">
              <w:marLeft w:val="0"/>
              <w:marRight w:val="0"/>
              <w:marTop w:val="0"/>
              <w:marBottom w:val="0"/>
              <w:divBdr>
                <w:top w:val="none" w:sz="0" w:space="0" w:color="auto"/>
                <w:left w:val="none" w:sz="0" w:space="0" w:color="auto"/>
                <w:bottom w:val="none" w:sz="0" w:space="0" w:color="auto"/>
                <w:right w:val="none" w:sz="0" w:space="0" w:color="auto"/>
              </w:divBdr>
              <w:divsChild>
                <w:div w:id="10852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4168">
      <w:bodyDiv w:val="1"/>
      <w:marLeft w:val="0"/>
      <w:marRight w:val="0"/>
      <w:marTop w:val="0"/>
      <w:marBottom w:val="0"/>
      <w:divBdr>
        <w:top w:val="none" w:sz="0" w:space="0" w:color="auto"/>
        <w:left w:val="none" w:sz="0" w:space="0" w:color="auto"/>
        <w:bottom w:val="none" w:sz="0" w:space="0" w:color="auto"/>
        <w:right w:val="none" w:sz="0" w:space="0" w:color="auto"/>
      </w:divBdr>
      <w:divsChild>
        <w:div w:id="639532340">
          <w:marLeft w:val="0"/>
          <w:marRight w:val="0"/>
          <w:marTop w:val="0"/>
          <w:marBottom w:val="0"/>
          <w:divBdr>
            <w:top w:val="none" w:sz="0" w:space="0" w:color="auto"/>
            <w:left w:val="none" w:sz="0" w:space="0" w:color="auto"/>
            <w:bottom w:val="none" w:sz="0" w:space="0" w:color="auto"/>
            <w:right w:val="none" w:sz="0" w:space="0" w:color="auto"/>
          </w:divBdr>
          <w:divsChild>
            <w:div w:id="134874864">
              <w:marLeft w:val="0"/>
              <w:marRight w:val="0"/>
              <w:marTop w:val="0"/>
              <w:marBottom w:val="0"/>
              <w:divBdr>
                <w:top w:val="none" w:sz="0" w:space="0" w:color="auto"/>
                <w:left w:val="none" w:sz="0" w:space="0" w:color="auto"/>
                <w:bottom w:val="none" w:sz="0" w:space="0" w:color="auto"/>
                <w:right w:val="none" w:sz="0" w:space="0" w:color="auto"/>
              </w:divBdr>
              <w:divsChild>
                <w:div w:id="8639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tsuppor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ltsuppor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ABF6C-A73E-4BC0-A7F0-6DB5BE26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2744</Words>
  <Characters>17264</Characters>
  <Application>Microsoft Office Word</Application>
  <DocSecurity>0</DocSecurity>
  <Lines>319</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Education</dc:creator>
  <cp:keywords/>
  <dc:description/>
  <cp:lastModifiedBy>Jugjit Chima</cp:lastModifiedBy>
  <cp:revision>2</cp:revision>
  <dcterms:created xsi:type="dcterms:W3CDTF">2026-02-22T11:33:00Z</dcterms:created>
  <dcterms:modified xsi:type="dcterms:W3CDTF">2026-02-22T11:33:00Z</dcterms:modified>
</cp:coreProperties>
</file>